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027"/>
      </w:tblGrid>
      <w:tr w:rsidR="005533E6" w:rsidRPr="00A97D60" w14:paraId="630F239B" w14:textId="77777777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326ED1" w14:textId="77777777" w:rsidR="00076494" w:rsidRPr="00076494" w:rsidRDefault="00076494" w:rsidP="00076494">
            <w:pPr>
              <w:jc w:val="center"/>
              <w:rPr>
                <w:b/>
                <w:lang w:val="ru-RU"/>
              </w:rPr>
            </w:pPr>
            <w:r w:rsidRPr="00076494">
              <w:rPr>
                <w:b/>
                <w:lang w:val="ru-RU"/>
              </w:rPr>
              <w:t>РЕСПУБЛИКА БУРЯТИЯ БИЧУРСКИЙ РАЙОН АДМИНИСТРАЦИЯ МУНИЦИПАЛЬНОГО ОБРАЗОВАНИЯ – СЕЛЬСКОЕ ПОСЕЛЕНИЕ «ПЕТРОПАВЛОВСКОЕ»</w:t>
            </w:r>
          </w:p>
          <w:p w14:paraId="1666065F" w14:textId="227CE67D" w:rsidR="005533E6" w:rsidRPr="00BB5371" w:rsidRDefault="005533E6" w:rsidP="00D70FEA">
            <w:pPr>
              <w:spacing w:before="120" w:beforeAutospacing="0" w:after="120" w:afterAutospacing="0"/>
              <w:rPr>
                <w:lang w:val="ru-RU"/>
              </w:rPr>
            </w:pPr>
          </w:p>
        </w:tc>
      </w:tr>
      <w:tr w:rsidR="005533E6" w:rsidRPr="00A97D60" w14:paraId="653AE751" w14:textId="77777777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D5DAE2" w14:textId="2CA304FB" w:rsidR="005533E6" w:rsidRPr="00076494" w:rsidRDefault="005533E6" w:rsidP="00BB5371">
            <w:pPr>
              <w:spacing w:before="120" w:beforeAutospacing="0" w:after="120" w:afterAutospacing="0"/>
              <w:jc w:val="both"/>
              <w:rPr>
                <w:lang w:val="ru-RU"/>
              </w:rPr>
            </w:pPr>
          </w:p>
        </w:tc>
      </w:tr>
      <w:tr w:rsidR="005533E6" w:rsidRPr="00A97D60" w14:paraId="7BFBADEC" w14:textId="77777777">
        <w:tc>
          <w:tcPr>
            <w:tcW w:w="115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C8F8C0" w14:textId="77777777" w:rsidR="005533E6" w:rsidRPr="00076494" w:rsidRDefault="005533E6" w:rsidP="00BB5371">
            <w:pPr>
              <w:spacing w:before="120" w:beforeAutospacing="0" w:after="12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14C1E37" w14:textId="77777777" w:rsidR="005533E6" w:rsidRPr="00076494" w:rsidRDefault="005533E6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602FD19C" w14:textId="0129E62E" w:rsidR="00BB5371" w:rsidRPr="00BB5371" w:rsidRDefault="00274EEB" w:rsidP="00BB5371">
      <w:pPr>
        <w:spacing w:before="120" w:beforeAutospacing="0" w:after="120" w:afterAutospacing="0"/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color w:val="000000"/>
          <w:sz w:val="24"/>
          <w:szCs w:val="24"/>
          <w:lang w:val="ru-RU"/>
        </w:rPr>
        <w:t>РАСПОРЯЖЕНИЕ</w:t>
      </w:r>
      <w:r w:rsidR="00BB5371" w:rsidRPr="00BB5371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№ </w:t>
      </w:r>
      <w:r w:rsidR="001D3576">
        <w:rPr>
          <w:rFonts w:hAnsi="Times New Roman" w:cs="Times New Roman"/>
          <w:b/>
          <w:color w:val="000000"/>
          <w:sz w:val="24"/>
          <w:szCs w:val="24"/>
          <w:lang w:val="ru-RU"/>
        </w:rPr>
        <w:t>10 а</w:t>
      </w:r>
    </w:p>
    <w:p w14:paraId="25893F44" w14:textId="77777777" w:rsidR="005533E6" w:rsidRPr="00BB5371" w:rsidRDefault="00BB5371" w:rsidP="00BB5371">
      <w:pPr>
        <w:spacing w:before="120" w:beforeAutospacing="0" w:after="120" w:afterAutospacing="0"/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b/>
          <w:color w:val="000000"/>
          <w:sz w:val="24"/>
          <w:szCs w:val="24"/>
          <w:lang w:val="ru-RU"/>
        </w:rPr>
        <w:t>об утверждении учетной политики для целей бюджетного учета</w:t>
      </w:r>
    </w:p>
    <w:p w14:paraId="1D4CE0BB" w14:textId="77777777" w:rsidR="005533E6" w:rsidRPr="00BB5371" w:rsidRDefault="005533E6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29563549" w14:textId="77777777" w:rsidR="005533E6" w:rsidRPr="00BB5371" w:rsidRDefault="005533E6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165"/>
        <w:gridCol w:w="5332"/>
      </w:tblGrid>
      <w:tr w:rsidR="00BB5371" w:rsidRPr="001D3576" w14:paraId="11254E28" w14:textId="7777777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46F2B4" w14:textId="77777777" w:rsidR="005533E6" w:rsidRPr="00BB5371" w:rsidRDefault="003B2417" w:rsidP="003B2417">
            <w:pPr>
              <w:spacing w:before="120" w:beforeAutospacing="0" w:after="120" w:afterAutospacing="0"/>
              <w:rPr>
                <w:lang w:val="ru-RU"/>
              </w:rPr>
            </w:pPr>
            <w:bookmarkStart w:id="0" w:name="Доп_5645d7bc_3c38_45"/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Петропавловка</w:t>
            </w:r>
            <w:bookmarkEnd w:id="0"/>
            <w:r w:rsidR="00BB537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D9E4A5" w14:textId="5E2D0BC8" w:rsidR="005533E6" w:rsidRPr="001D3576" w:rsidRDefault="001D3576" w:rsidP="00B465AC">
            <w:pPr>
              <w:spacing w:before="120" w:beforeAutospacing="0" w:after="120" w:afterAutospacing="0"/>
              <w:jc w:val="right"/>
              <w:rPr>
                <w:lang w:val="ru-RU"/>
              </w:rPr>
            </w:pPr>
            <w:bookmarkStart w:id="1" w:name="Доп_ca6a3c02_d32b_4f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"20"декабря 2020</w:t>
            </w:r>
            <w:r w:rsidR="003B241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bookmarkEnd w:id="1"/>
            <w:r w:rsidR="00BB537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</w:t>
            </w:r>
          </w:p>
        </w:tc>
      </w:tr>
      <w:tr w:rsidR="00BB5371" w:rsidRPr="001D3576" w14:paraId="66E15D29" w14:textId="77777777">
        <w:tc>
          <w:tcPr>
            <w:tcW w:w="58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34218E" w14:textId="77777777" w:rsidR="005533E6" w:rsidRPr="001D3576" w:rsidRDefault="005533E6" w:rsidP="00BB5371">
            <w:pPr>
              <w:spacing w:before="120" w:beforeAutospacing="0" w:after="12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1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F83A4C" w14:textId="77777777" w:rsidR="005533E6" w:rsidRPr="001D3576" w:rsidRDefault="005533E6" w:rsidP="00BB5371">
            <w:pPr>
              <w:spacing w:before="120" w:beforeAutospacing="0" w:after="12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EBFC8EE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исполнение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06.12.2011 № 402-ФЗ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Минфина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01.12.2010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157н,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«Учетная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политика,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оценочные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ошибки», утвержденного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Минфина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30.12.2017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274н,</w:t>
      </w:r>
    </w:p>
    <w:p w14:paraId="4E8C46E6" w14:textId="77777777" w:rsidR="005533E6" w:rsidRPr="00BB5371" w:rsidRDefault="005533E6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7688C9E1" w14:textId="77777777" w:rsidR="005533E6" w:rsidRPr="00BB5371" w:rsidRDefault="00BB5371" w:rsidP="00BB5371">
      <w:pPr>
        <w:spacing w:before="120" w:beforeAutospacing="0" w:after="120" w:afterAutospacing="0"/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b/>
          <w:color w:val="000000"/>
          <w:sz w:val="24"/>
          <w:szCs w:val="24"/>
          <w:lang w:val="ru-RU"/>
        </w:rPr>
        <w:t>ПРИКАЗЫВАЮ:</w:t>
      </w:r>
    </w:p>
    <w:p w14:paraId="78B5C541" w14:textId="597DE15E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Утвердить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учетную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политику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бюджетного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приложению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 ввести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января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202</w:t>
      </w:r>
      <w:r w:rsidR="00A97D60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bookmarkStart w:id="2" w:name="_GoBack"/>
      <w:bookmarkEnd w:id="2"/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года.</w:t>
      </w:r>
    </w:p>
    <w:p w14:paraId="705D4D04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Довести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служб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документы,</w:t>
      </w:r>
      <w:r w:rsidRPr="00BB5371"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BB5371"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бюджетного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документооборота,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санкционирования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14:paraId="46607CC7" w14:textId="145E8E54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исполнением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возложить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бухгалтера</w:t>
      </w:r>
      <w:r w:rsidR="00B465AC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3" w:name="Доп_77c7c470_0fa6_41"/>
      <w:r w:rsidR="00620D60">
        <w:rPr>
          <w:rFonts w:hAnsi="Times New Roman" w:cs="Times New Roman"/>
          <w:color w:val="000000"/>
          <w:sz w:val="24"/>
          <w:szCs w:val="24"/>
          <w:lang w:val="ru-RU"/>
        </w:rPr>
        <w:t>Ткачёву</w:t>
      </w:r>
      <w:r w:rsidR="00B465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20D60">
        <w:rPr>
          <w:rFonts w:hAnsi="Times New Roman" w:cs="Times New Roman"/>
          <w:color w:val="000000"/>
          <w:sz w:val="24"/>
          <w:szCs w:val="24"/>
          <w:lang w:val="ru-RU"/>
        </w:rPr>
        <w:t>Наталью</w:t>
      </w:r>
      <w:r w:rsidR="00B465AC">
        <w:rPr>
          <w:rFonts w:hAnsi="Times New Roman" w:cs="Times New Roman"/>
          <w:color w:val="000000"/>
          <w:sz w:val="24"/>
          <w:szCs w:val="24"/>
          <w:lang w:val="ru-RU"/>
        </w:rPr>
        <w:t xml:space="preserve"> Ивановн</w:t>
      </w:r>
      <w:bookmarkEnd w:id="3"/>
      <w:r w:rsidR="00620D6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E9FAE8A" w14:textId="77777777" w:rsidR="005533E6" w:rsidRPr="00BB5371" w:rsidRDefault="005533E6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4EF7D294" w14:textId="77777777" w:rsidR="005533E6" w:rsidRPr="00BB5371" w:rsidRDefault="005533E6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90"/>
        <w:gridCol w:w="1844"/>
        <w:gridCol w:w="2963"/>
      </w:tblGrid>
      <w:tr w:rsidR="005533E6" w14:paraId="7F0590DC" w14:textId="7777777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45647B8" w14:textId="01B6AA42" w:rsidR="005533E6" w:rsidRDefault="00B465AC" w:rsidP="00076494">
            <w:pPr>
              <w:spacing w:before="120" w:beforeAutospacing="0" w:after="120" w:afterAutospacing="0"/>
              <w:jc w:val="both"/>
            </w:pPr>
            <w:bookmarkStart w:id="4" w:name="Контр_ДолжностьПодпи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Глава администрации</w:t>
            </w:r>
            <w:bookmarkEnd w:id="4"/>
            <w:r w:rsidR="000764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0A0A0D" w14:textId="77777777" w:rsidR="005533E6" w:rsidRDefault="005533E6" w:rsidP="00BB5371">
            <w:pPr>
              <w:spacing w:before="120" w:beforeAutospacing="0" w:after="12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5307502" w14:textId="77777777" w:rsidR="005533E6" w:rsidRDefault="00B465AC" w:rsidP="00B465AC">
            <w:pPr>
              <w:spacing w:before="120" w:beforeAutospacing="0" w:after="120" w:afterAutospacing="0"/>
              <w:jc w:val="both"/>
            </w:pPr>
            <w:bookmarkStart w:id="5" w:name="Контр_РасшифровкаПод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С.Н. Калашников</w:t>
            </w:r>
            <w:bookmarkEnd w:id="5"/>
          </w:p>
        </w:tc>
      </w:tr>
      <w:tr w:rsidR="005533E6" w14:paraId="02E4F42A" w14:textId="77777777">
        <w:tc>
          <w:tcPr>
            <w:tcW w:w="61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933E89" w14:textId="77777777" w:rsidR="005533E6" w:rsidRDefault="005533E6" w:rsidP="00BB5371">
            <w:pPr>
              <w:spacing w:before="120" w:beforeAutospacing="0" w:after="12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D2D5EE" w14:textId="77777777" w:rsidR="005533E6" w:rsidRDefault="005533E6" w:rsidP="00BB5371">
            <w:pPr>
              <w:spacing w:before="120" w:beforeAutospacing="0" w:after="12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65BBDD" w14:textId="77777777" w:rsidR="005533E6" w:rsidRDefault="005533E6" w:rsidP="00BB5371">
            <w:pPr>
              <w:spacing w:before="120" w:beforeAutospacing="0" w:after="12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477B1CC" w14:textId="77777777" w:rsid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</w:rPr>
      </w:pPr>
    </w:p>
    <w:p w14:paraId="1EEC9DFB" w14:textId="77777777" w:rsidR="00BB5371" w:rsidRDefault="00BB537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br w:type="page"/>
      </w:r>
    </w:p>
    <w:p w14:paraId="76755982" w14:textId="08EB6169" w:rsidR="003958BD" w:rsidRDefault="00BB5371" w:rsidP="00076494">
      <w:pPr>
        <w:spacing w:before="120" w:beforeAutospacing="0" w:after="12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Приложение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к </w:t>
      </w:r>
      <w:r w:rsidR="00076494">
        <w:rPr>
          <w:rFonts w:hAnsi="Times New Roman" w:cs="Times New Roman"/>
          <w:color w:val="000000"/>
          <w:sz w:val="24"/>
          <w:szCs w:val="24"/>
          <w:lang w:val="ru-RU"/>
        </w:rPr>
        <w:t>распоряжению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0EF7BA54" w14:textId="27762F04" w:rsidR="00BB5371" w:rsidRPr="00BB5371" w:rsidRDefault="00076494" w:rsidP="00076494">
      <w:pPr>
        <w:spacing w:before="120" w:beforeAutospacing="0" w:after="120" w:afterAutospacing="0"/>
        <w:jc w:val="right"/>
        <w:rPr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от </w:t>
      </w:r>
      <w:bookmarkStart w:id="6" w:name="Доп_ca6a3c02_d32b_42"/>
      <w:r w:rsidR="001D3576">
        <w:rPr>
          <w:rFonts w:hAnsi="Times New Roman" w:cs="Times New Roman"/>
          <w:color w:val="000000"/>
          <w:sz w:val="24"/>
          <w:szCs w:val="24"/>
          <w:lang w:val="ru-RU"/>
        </w:rPr>
        <w:t xml:space="preserve">"20" декабря 2020 </w:t>
      </w:r>
      <w:r w:rsidR="003958BD">
        <w:rPr>
          <w:rFonts w:hAnsi="Times New Roman" w:cs="Times New Roman"/>
          <w:color w:val="000000"/>
          <w:sz w:val="24"/>
          <w:szCs w:val="24"/>
          <w:lang w:val="ru-RU"/>
        </w:rPr>
        <w:t>г.</w:t>
      </w:r>
      <w:bookmarkEnd w:id="6"/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№ </w:t>
      </w:r>
      <w:r w:rsidR="001D3576">
        <w:rPr>
          <w:rFonts w:hAnsi="Times New Roman" w:cs="Times New Roman"/>
          <w:color w:val="000000"/>
          <w:sz w:val="24"/>
          <w:szCs w:val="24"/>
          <w:lang w:val="ru-RU"/>
        </w:rPr>
        <w:t>10а</w:t>
      </w:r>
    </w:p>
    <w:p w14:paraId="50B3E3C9" w14:textId="77777777" w:rsidR="005533E6" w:rsidRPr="00BB5371" w:rsidRDefault="00BB5371" w:rsidP="00BB5371">
      <w:pPr>
        <w:pStyle w:val="1"/>
        <w:rPr>
          <w:lang w:val="ru-RU"/>
        </w:rPr>
      </w:pPr>
      <w:r w:rsidRPr="00BB5371">
        <w:rPr>
          <w:lang w:val="ru-RU"/>
        </w:rPr>
        <w:t>Учетная</w:t>
      </w:r>
      <w:r>
        <w:rPr>
          <w:lang w:val="ru-RU"/>
        </w:rPr>
        <w:t xml:space="preserve"> </w:t>
      </w:r>
      <w:r w:rsidRPr="00BB5371">
        <w:rPr>
          <w:lang w:val="ru-RU"/>
        </w:rPr>
        <w:t>политика</w:t>
      </w:r>
      <w:r>
        <w:rPr>
          <w:lang w:val="ru-RU"/>
        </w:rPr>
        <w:t xml:space="preserve"> </w:t>
      </w:r>
      <w:r w:rsidRPr="00BB5371">
        <w:rPr>
          <w:lang w:val="ru-RU"/>
        </w:rPr>
        <w:t>для</w:t>
      </w:r>
      <w:r>
        <w:rPr>
          <w:lang w:val="ru-RU"/>
        </w:rPr>
        <w:t xml:space="preserve"> </w:t>
      </w:r>
      <w:r w:rsidRPr="00BB5371">
        <w:rPr>
          <w:lang w:val="ru-RU"/>
        </w:rPr>
        <w:t>целей</w:t>
      </w:r>
      <w:r>
        <w:rPr>
          <w:lang w:val="ru-RU"/>
        </w:rPr>
        <w:t xml:space="preserve"> </w:t>
      </w:r>
      <w:r w:rsidRPr="00BB5371">
        <w:rPr>
          <w:lang w:val="ru-RU"/>
        </w:rPr>
        <w:t>бюджетного</w:t>
      </w:r>
      <w:r>
        <w:rPr>
          <w:lang w:val="ru-RU"/>
        </w:rPr>
        <w:t xml:space="preserve"> </w:t>
      </w:r>
      <w:r w:rsidRPr="00BB5371">
        <w:rPr>
          <w:lang w:val="ru-RU"/>
        </w:rPr>
        <w:t>учета</w:t>
      </w:r>
    </w:p>
    <w:p w14:paraId="2036637F" w14:textId="1F487AFC" w:rsidR="005533E6" w:rsidRPr="00BB5371" w:rsidRDefault="00BB5371" w:rsidP="00781DF9">
      <w:pPr>
        <w:spacing w:before="120" w:beforeAutospacing="0" w:after="12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="00781DF9">
        <w:rPr>
          <w:rFonts w:hAnsi="Times New Roman" w:cs="Times New Roman"/>
          <w:color w:val="000000"/>
          <w:sz w:val="24"/>
          <w:szCs w:val="24"/>
          <w:lang w:val="ru-RU"/>
        </w:rPr>
        <w:t xml:space="preserve"> Администрации муниципального образования-сельского поселения «Петропавловское» Бичурского района Республики Бурятия</w:t>
      </w:r>
      <w:r w:rsidR="004E61E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соответствии:</w:t>
      </w:r>
    </w:p>
    <w:p w14:paraId="6193D1EE" w14:textId="77777777" w:rsidR="005533E6" w:rsidRDefault="00BB5371" w:rsidP="00BB5371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Минфина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01.12.2010 № 157н «Об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Единого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плана 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бухгалтерского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власти (государственных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органов),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самоуправления,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органов управления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внебюджетными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фондами,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 академий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наук,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(муниципальных)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 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применению»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0562">
        <w:rPr>
          <w:rFonts w:hAnsi="Times New Roman" w:cs="Times New Roman"/>
          <w:color w:val="000000"/>
          <w:sz w:val="24"/>
          <w:szCs w:val="24"/>
          <w:lang w:val="ru-RU"/>
        </w:rPr>
        <w:t>(далее</w:t>
      </w:r>
      <w:r>
        <w:rPr>
          <w:rFonts w:hAnsi="Times New Roman" w:cs="Times New Roman"/>
          <w:color w:val="000000"/>
          <w:sz w:val="24"/>
          <w:szCs w:val="24"/>
        </w:rPr>
        <w:t xml:space="preserve"> –</w:t>
      </w:r>
      <w:r w:rsidRPr="00830562">
        <w:rPr>
          <w:rFonts w:hAnsi="Times New Roman" w:cs="Times New Roman"/>
          <w:color w:val="000000"/>
          <w:sz w:val="24"/>
          <w:szCs w:val="24"/>
          <w:lang w:val="ru-RU"/>
        </w:rPr>
        <w:t xml:space="preserve"> Инструкции</w:t>
      </w:r>
      <w:r>
        <w:rPr>
          <w:rFonts w:hAnsi="Times New Roman" w:cs="Times New Roman"/>
          <w:color w:val="000000"/>
          <w:sz w:val="24"/>
          <w:szCs w:val="24"/>
        </w:rPr>
        <w:t xml:space="preserve"> к</w:t>
      </w:r>
      <w:r w:rsidRPr="00830562">
        <w:rPr>
          <w:rFonts w:hAnsi="Times New Roman" w:cs="Times New Roman"/>
          <w:color w:val="000000"/>
          <w:sz w:val="24"/>
          <w:szCs w:val="24"/>
          <w:lang w:val="ru-RU"/>
        </w:rPr>
        <w:t xml:space="preserve"> Единому плану счетов</w:t>
      </w:r>
      <w:r>
        <w:rPr>
          <w:rFonts w:hAnsi="Times New Roman" w:cs="Times New Roman"/>
          <w:color w:val="000000"/>
          <w:sz w:val="24"/>
          <w:szCs w:val="24"/>
        </w:rPr>
        <w:t xml:space="preserve"> № 157н);</w:t>
      </w:r>
    </w:p>
    <w:p w14:paraId="7EE98CA5" w14:textId="77777777" w:rsidR="005533E6" w:rsidRDefault="00BB5371" w:rsidP="00BB5371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Минфина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06.12.2010 № 162н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Плана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счетов бюджетного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применению»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0562">
        <w:rPr>
          <w:rFonts w:hAnsi="Times New Roman" w:cs="Times New Roman"/>
          <w:color w:val="000000"/>
          <w:sz w:val="24"/>
          <w:szCs w:val="24"/>
          <w:lang w:val="ru-RU"/>
        </w:rPr>
        <w:t>(далее</w:t>
      </w:r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 162н);</w:t>
      </w:r>
    </w:p>
    <w:p w14:paraId="60C59970" w14:textId="77777777" w:rsidR="005533E6" w:rsidRPr="00BB5371" w:rsidRDefault="00BB5371" w:rsidP="00BB5371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Минфина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06.06.2019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85н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кодов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бюджетной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классификации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Федерации,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структуре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принципах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назначения»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(далее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85н);</w:t>
      </w:r>
    </w:p>
    <w:p w14:paraId="179C5580" w14:textId="77777777" w:rsidR="005533E6" w:rsidRPr="00BB5371" w:rsidRDefault="00BB5371" w:rsidP="00BB5371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Минфина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29.11.2017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209н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классификации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сектора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proofErr w:type="gramStart"/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»(</w:t>
      </w:r>
      <w:proofErr w:type="gramEnd"/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209н);</w:t>
      </w:r>
    </w:p>
    <w:p w14:paraId="6388D3FC" w14:textId="77777777" w:rsidR="005533E6" w:rsidRDefault="00BB5371" w:rsidP="00BB5371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Минфина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30.03.2015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52н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регистров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бухгалтерского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органами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(государственными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органами),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органами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самоуправления,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органами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внебюджетными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фондами,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(муниципальными)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учреждениями,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Методических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указаний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применению»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0562">
        <w:rPr>
          <w:rFonts w:hAnsi="Times New Roman" w:cs="Times New Roman"/>
          <w:color w:val="000000"/>
          <w:sz w:val="24"/>
          <w:szCs w:val="24"/>
          <w:lang w:val="ru-RU"/>
        </w:rPr>
        <w:t>(далее</w:t>
      </w:r>
      <w:r>
        <w:rPr>
          <w:rFonts w:hAnsi="Times New Roman" w:cs="Times New Roman"/>
          <w:color w:val="000000"/>
          <w:sz w:val="24"/>
          <w:szCs w:val="24"/>
        </w:rPr>
        <w:t xml:space="preserve"> –</w:t>
      </w:r>
      <w:r w:rsidRPr="00830562">
        <w:rPr>
          <w:rFonts w:hAnsi="Times New Roman" w:cs="Times New Roman"/>
          <w:color w:val="000000"/>
          <w:sz w:val="24"/>
          <w:szCs w:val="24"/>
          <w:lang w:val="ru-RU"/>
        </w:rPr>
        <w:t xml:space="preserve"> приказ</w:t>
      </w:r>
      <w:r>
        <w:rPr>
          <w:rFonts w:hAnsi="Times New Roman" w:cs="Times New Roman"/>
          <w:color w:val="000000"/>
          <w:sz w:val="24"/>
          <w:szCs w:val="24"/>
        </w:rPr>
        <w:t xml:space="preserve"> № 52н);</w:t>
      </w:r>
    </w:p>
    <w:p w14:paraId="13394523" w14:textId="77777777" w:rsidR="005533E6" w:rsidRPr="00BB5371" w:rsidRDefault="00BB5371" w:rsidP="00BB5371">
      <w:pPr>
        <w:numPr>
          <w:ilvl w:val="0"/>
          <w:numId w:val="1"/>
        </w:numPr>
        <w:spacing w:before="120" w:beforeAutospacing="0" w:after="12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стандартами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бухгалтерского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сектора,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приказами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Минфина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31.12.2016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256н,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257н,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258н,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259н,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260н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(далее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соответственно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«Концептуальные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бухучета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отчетности»,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«Основные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средства»,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«Аренда»,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«Обесценение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активов»,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«Представление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бухгалтерской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(финансовой)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отчетности»),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30.12.2017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274н,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275н,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278н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(далее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соответственно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«Учетная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политика,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оценочные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ошибки»,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«События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даты»,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«Отчет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средств»),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27.02.2018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32н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(далее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«Доходы»),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28.02.2018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34н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(далее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«Непроизведенные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активы»),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30.05.2018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№122н,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124н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(далее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соответственно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«Влияние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курсов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иностранных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валют»,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«Резервы»),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07.12.2018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256н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(далее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«Запасы»),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29.06.2018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145н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(далее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«Долгосрочные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договоры»).</w:t>
      </w:r>
    </w:p>
    <w:p w14:paraId="171E1A59" w14:textId="77777777" w:rsidR="005533E6" w:rsidRPr="00BB5371" w:rsidRDefault="00BB5371" w:rsidP="00BB5371">
      <w:pPr>
        <w:pStyle w:val="1"/>
        <w:rPr>
          <w:lang w:val="ru-RU"/>
        </w:rPr>
      </w:pPr>
      <w:r w:rsidRPr="00BB5371">
        <w:t>I</w:t>
      </w:r>
      <w:r w:rsidRPr="00BB5371">
        <w:rPr>
          <w:lang w:val="ru-RU"/>
        </w:rPr>
        <w:t>. Общие положения</w:t>
      </w:r>
    </w:p>
    <w:p w14:paraId="78E57882" w14:textId="77777777" w:rsid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Бюджетный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ведет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7" w:name="Доп_b0bfb1c8_4483_42"/>
      <w:r w:rsidR="00B465AC">
        <w:rPr>
          <w:rFonts w:hAnsi="Times New Roman" w:cs="Times New Roman"/>
          <w:color w:val="000000"/>
          <w:sz w:val="24"/>
          <w:szCs w:val="24"/>
          <w:lang w:val="ru-RU"/>
        </w:rPr>
        <w:t>структурное подразделение – бухгалтерия, возглавляемая главным бухгалтером</w:t>
      </w:r>
      <w:bookmarkEnd w:id="7"/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бухгалтерии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руководствуются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бухгалтерии,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инструкциями.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ведение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бюджетного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бухгалтер.</w:t>
      </w:r>
    </w:p>
    <w:p w14:paraId="164D0B90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часть 3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06.12.2011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402-ФЗ,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 Единому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14:paraId="24C1625D" w14:textId="77777777" w:rsidR="00BB5371" w:rsidRDefault="00420AAF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действуют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постоянные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комиссии:</w:t>
      </w:r>
    </w:p>
    <w:p w14:paraId="29E75577" w14:textId="77777777" w:rsidR="00BB5371" w:rsidRDefault="00BB5371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поступлению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выбытию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активов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(приложение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1);</w:t>
      </w:r>
    </w:p>
    <w:p w14:paraId="2AC67B3E" w14:textId="77777777" w:rsidR="00BB5371" w:rsidRDefault="00BB5371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(приложение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2);</w:t>
      </w:r>
    </w:p>
    <w:p w14:paraId="1B0FF768" w14:textId="35FF651D" w:rsidR="005533E6" w:rsidRPr="00916107" w:rsidRDefault="00BB5371" w:rsidP="00916107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показаний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одометров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автотранспорта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(приложение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3);</w:t>
      </w:r>
    </w:p>
    <w:p w14:paraId="4E930395" w14:textId="77777777" w:rsidR="005533E6" w:rsidRPr="00BB5371" w:rsidRDefault="00420AAF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публикует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учетной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официальном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сайте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="00B465A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bookmarkStart w:id="8" w:name="Доп_8953d8cb_a40c_40"/>
      <w:r w:rsidR="00B465AC">
        <w:rPr>
          <w:rFonts w:hAnsi="Times New Roman" w:cs="Times New Roman"/>
          <w:color w:val="000000"/>
          <w:sz w:val="24"/>
          <w:szCs w:val="24"/>
          <w:lang w:val="ru-RU"/>
        </w:rPr>
        <w:t>размещения обобщенной информации, которая содержит основные положения, установленные документами учетной политики, с указанием их реквизитов</w:t>
      </w:r>
      <w:bookmarkEnd w:id="8"/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8FD4ACF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«Учетная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политика,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оценочные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ошибки».</w:t>
      </w:r>
    </w:p>
    <w:p w14:paraId="282BE5AE" w14:textId="77777777" w:rsidR="005533E6" w:rsidRPr="00BB5371" w:rsidRDefault="00420AAF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внесении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учетную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политику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оценивает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сопоставления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существенность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показателей,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отражающих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финансовое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положение,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финансовые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суждения.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оценивается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существенность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ошибок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отчетного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периода,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утверждения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отчетности,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раскрытии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Пояснениях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существенных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ошибках.</w:t>
      </w:r>
    </w:p>
    <w:p w14:paraId="37170F11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17,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20,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32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«Учетная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политика,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оценочные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ошибки».</w:t>
      </w:r>
    </w:p>
    <w:p w14:paraId="0AA9C443" w14:textId="77777777" w:rsidR="005533E6" w:rsidRPr="00BB5371" w:rsidRDefault="00BB5371" w:rsidP="00BB5371">
      <w:pPr>
        <w:pStyle w:val="1"/>
        <w:rPr>
          <w:lang w:val="ru-RU"/>
        </w:rPr>
      </w:pPr>
      <w:r>
        <w:t>II</w:t>
      </w:r>
      <w:r w:rsidRPr="00BB5371">
        <w:rPr>
          <w:lang w:val="ru-RU"/>
        </w:rPr>
        <w:t>.</w:t>
      </w:r>
      <w:r>
        <w:rPr>
          <w:lang w:val="ru-RU"/>
        </w:rPr>
        <w:t xml:space="preserve"> </w:t>
      </w:r>
      <w:r w:rsidRPr="00BB5371">
        <w:rPr>
          <w:lang w:val="ru-RU"/>
        </w:rPr>
        <w:t>Технология</w:t>
      </w:r>
      <w:r>
        <w:rPr>
          <w:lang w:val="ru-RU"/>
        </w:rPr>
        <w:t xml:space="preserve"> </w:t>
      </w:r>
      <w:r w:rsidRPr="00BB5371">
        <w:rPr>
          <w:lang w:val="ru-RU"/>
        </w:rPr>
        <w:t>обработки</w:t>
      </w:r>
      <w:r>
        <w:rPr>
          <w:lang w:val="ru-RU"/>
        </w:rPr>
        <w:t xml:space="preserve"> </w:t>
      </w:r>
      <w:r w:rsidRPr="00BB5371">
        <w:rPr>
          <w:lang w:val="ru-RU"/>
        </w:rPr>
        <w:t>учетной</w:t>
      </w:r>
      <w:r>
        <w:rPr>
          <w:lang w:val="ru-RU"/>
        </w:rPr>
        <w:t xml:space="preserve"> </w:t>
      </w:r>
      <w:r w:rsidRPr="00BB5371">
        <w:rPr>
          <w:lang w:val="ru-RU"/>
        </w:rPr>
        <w:t>информации</w:t>
      </w:r>
    </w:p>
    <w:p w14:paraId="2DDB03F3" w14:textId="225C751B" w:rsid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Бухучет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ведется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электронном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программных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продуктов </w:t>
      </w:r>
      <w:bookmarkStart w:id="9" w:name="Доп_716b6764_889d_4b"/>
      <w:r w:rsidR="00B465AC">
        <w:rPr>
          <w:rFonts w:hAnsi="Times New Roman" w:cs="Times New Roman"/>
          <w:color w:val="000000"/>
          <w:sz w:val="24"/>
          <w:szCs w:val="24"/>
          <w:lang w:val="ru-RU"/>
        </w:rPr>
        <w:t>"1С:</w:t>
      </w:r>
      <w:r w:rsidR="009716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465AC">
        <w:rPr>
          <w:rFonts w:hAnsi="Times New Roman" w:cs="Times New Roman"/>
          <w:color w:val="000000"/>
          <w:sz w:val="24"/>
          <w:szCs w:val="24"/>
          <w:lang w:val="ru-RU"/>
        </w:rPr>
        <w:t>Бухгалтерия государственного учреждения 8"</w:t>
      </w:r>
      <w:bookmarkEnd w:id="9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10" w:name="Доп_a33aa437_cf5b_40"/>
      <w:r w:rsidR="00B465AC">
        <w:rPr>
          <w:rFonts w:hAnsi="Times New Roman" w:cs="Times New Roman"/>
          <w:color w:val="000000"/>
          <w:sz w:val="24"/>
          <w:szCs w:val="24"/>
          <w:lang w:val="ru-RU"/>
        </w:rPr>
        <w:t>"КАМИН. Учет заработной платы"</w:t>
      </w:r>
      <w:bookmarkEnd w:id="10"/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633514D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Единому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14:paraId="39C2D083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телекоммуникационных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каналов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электронной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подписи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бухгалтерия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осуществляет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электронный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документооборот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направлениям:</w:t>
      </w:r>
    </w:p>
    <w:p w14:paraId="01C60DC1" w14:textId="77777777" w:rsidR="005533E6" w:rsidRPr="00830562" w:rsidRDefault="00BB5371" w:rsidP="00BB5371">
      <w:pPr>
        <w:numPr>
          <w:ilvl w:val="0"/>
          <w:numId w:val="2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документооборота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территориальным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органом Федерального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казначейства;</w:t>
      </w:r>
    </w:p>
    <w:p w14:paraId="260A68A0" w14:textId="77777777" w:rsidR="005533E6" w:rsidRDefault="00BB5371" w:rsidP="00BB5371">
      <w:pPr>
        <w:numPr>
          <w:ilvl w:val="0"/>
          <w:numId w:val="2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830562">
        <w:rPr>
          <w:rFonts w:hAnsi="Times New Roman" w:cs="Times New Roman"/>
          <w:color w:val="000000"/>
          <w:sz w:val="24"/>
          <w:szCs w:val="24"/>
          <w:lang w:val="ru-RU"/>
        </w:rPr>
        <w:t>передача бухгалтерской отчетности учредителю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785C8EDA" w14:textId="77777777" w:rsidR="005533E6" w:rsidRDefault="00BB5371" w:rsidP="00BB5371">
      <w:pPr>
        <w:numPr>
          <w:ilvl w:val="0"/>
          <w:numId w:val="2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налогам,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сборам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обязательным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платежам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 инспекцию</w:t>
      </w:r>
      <w:r w:rsidRPr="00830562">
        <w:rPr>
          <w:rFonts w:hAnsi="Times New Roman" w:cs="Times New Roman"/>
          <w:color w:val="000000"/>
          <w:sz w:val="24"/>
          <w:szCs w:val="24"/>
          <w:lang w:val="ru-RU"/>
        </w:rPr>
        <w:t xml:space="preserve"> Федеральной налоговой службы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11E1320A" w14:textId="77777777" w:rsidR="005533E6" w:rsidRPr="00BB5371" w:rsidRDefault="00BB5371" w:rsidP="00BB5371">
      <w:pPr>
        <w:numPr>
          <w:ilvl w:val="0"/>
          <w:numId w:val="2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отделение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Пенсионного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фонда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России;</w:t>
      </w:r>
    </w:p>
    <w:p w14:paraId="07497264" w14:textId="77777777" w:rsidR="005533E6" w:rsidRPr="00BB5371" w:rsidRDefault="00BB5371" w:rsidP="00BB5371">
      <w:pPr>
        <w:numPr>
          <w:ilvl w:val="0"/>
          <w:numId w:val="2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размещение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официальном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сайте </w:t>
      </w:r>
      <w:r>
        <w:rPr>
          <w:rFonts w:hAnsi="Times New Roman" w:cs="Times New Roman"/>
          <w:color w:val="000000"/>
          <w:sz w:val="24"/>
          <w:szCs w:val="24"/>
        </w:rPr>
        <w:t>bus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gov</w:t>
      </w:r>
      <w:proofErr w:type="spellEnd"/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7B6281E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надлежащего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(сводных)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исправления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(добавление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записей)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электронных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базах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допускаются.</w:t>
      </w:r>
    </w:p>
    <w:p w14:paraId="122DCCCF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4.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сохранности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электронных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бухучета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отчетности:</w:t>
      </w:r>
    </w:p>
    <w:p w14:paraId="0216E6BD" w14:textId="77777777" w:rsidR="005533E6" w:rsidRPr="00BB5371" w:rsidRDefault="00BB5371" w:rsidP="00BB5371">
      <w:pPr>
        <w:numPr>
          <w:ilvl w:val="0"/>
          <w:numId w:val="3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сервере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сохранение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резервных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копий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базы</w:t>
      </w:r>
      <w:r w:rsidR="00D0012D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ежед</w:t>
      </w:r>
      <w:r w:rsidR="00D0012D">
        <w:rPr>
          <w:rFonts w:hAnsi="Times New Roman" w:cs="Times New Roman"/>
          <w:color w:val="000000"/>
          <w:sz w:val="24"/>
          <w:szCs w:val="24"/>
          <w:lang w:val="ru-RU"/>
        </w:rPr>
        <w:t>невно</w:t>
      </w:r>
      <w:r w:rsidRPr="00D50D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39E835A" w14:textId="77777777" w:rsidR="00BB5371" w:rsidRDefault="00BB5371" w:rsidP="00BB5371">
      <w:pPr>
        <w:numPr>
          <w:ilvl w:val="0"/>
          <w:numId w:val="3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итогам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квартала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сдачи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</w:p>
    <w:p w14:paraId="3321F15C" w14:textId="77777777" w:rsidR="00BB5371" w:rsidRDefault="00BB5371" w:rsidP="00BB5371">
      <w:pPr>
        <w:numPr>
          <w:ilvl w:val="0"/>
          <w:numId w:val="3"/>
        </w:numPr>
        <w:tabs>
          <w:tab w:val="clear" w:pos="720"/>
          <w:tab w:val="num" w:pos="1276"/>
        </w:tabs>
        <w:spacing w:before="120" w:beforeAutospacing="0" w:after="120" w:afterAutospacing="0"/>
        <w:ind w:left="1276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ab/>
        <w:t>копии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базы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носитель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CD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-диск,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хранится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сейфе</w:t>
      </w:r>
    </w:p>
    <w:p w14:paraId="383522D9" w14:textId="77777777" w:rsidR="005533E6" w:rsidRPr="00BB5371" w:rsidRDefault="00BB5371" w:rsidP="00BB5371">
      <w:pPr>
        <w:numPr>
          <w:ilvl w:val="0"/>
          <w:numId w:val="3"/>
        </w:numPr>
        <w:tabs>
          <w:tab w:val="clear" w:pos="720"/>
          <w:tab w:val="num" w:pos="1276"/>
        </w:tabs>
        <w:spacing w:before="120" w:beforeAutospacing="0" w:after="120" w:afterAutospacing="0"/>
        <w:ind w:left="1276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ab/>
        <w:t>главного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бухгалтера;</w:t>
      </w:r>
    </w:p>
    <w:p w14:paraId="6986C329" w14:textId="77777777" w:rsidR="00BB5371" w:rsidRDefault="00BB5371" w:rsidP="00BB5371">
      <w:pPr>
        <w:numPr>
          <w:ilvl w:val="0"/>
          <w:numId w:val="3"/>
        </w:numPr>
        <w:spacing w:before="120" w:beforeAutospacing="0" w:after="12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итогам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календарного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бухгалтерские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регистры,</w:t>
      </w:r>
    </w:p>
    <w:p w14:paraId="71F9DE0C" w14:textId="77777777" w:rsidR="00BB5371" w:rsidRDefault="00BB5371" w:rsidP="00BB5371">
      <w:pPr>
        <w:numPr>
          <w:ilvl w:val="0"/>
          <w:numId w:val="3"/>
        </w:numPr>
        <w:tabs>
          <w:tab w:val="clear" w:pos="720"/>
          <w:tab w:val="num" w:pos="1276"/>
        </w:tabs>
        <w:spacing w:before="120" w:beforeAutospacing="0" w:after="120" w:afterAutospacing="0"/>
        <w:ind w:left="1276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ab/>
      </w:r>
      <w:proofErr w:type="gramStart"/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сформированные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электронном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виде,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распечатываются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бумажный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носитель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</w:p>
    <w:p w14:paraId="19C8709E" w14:textId="77777777" w:rsidR="005533E6" w:rsidRPr="00BB5371" w:rsidRDefault="00BB5371" w:rsidP="00BB5371">
      <w:pPr>
        <w:numPr>
          <w:ilvl w:val="0"/>
          <w:numId w:val="3"/>
        </w:numPr>
        <w:tabs>
          <w:tab w:val="clear" w:pos="720"/>
          <w:tab w:val="num" w:pos="1276"/>
        </w:tabs>
        <w:spacing w:before="120" w:beforeAutospacing="0" w:after="120" w:afterAutospacing="0"/>
        <w:ind w:left="1276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ab/>
        <w:t>подшиваются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папки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хронологическом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порядке.</w:t>
      </w:r>
    </w:p>
    <w:p w14:paraId="3995136C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19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Единому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157н,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33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«Концептуальные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бухучета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отчетности».</w:t>
      </w:r>
    </w:p>
    <w:p w14:paraId="2716EEA7" w14:textId="77777777" w:rsidR="005533E6" w:rsidRPr="00BB5371" w:rsidRDefault="00BB5371" w:rsidP="00BB5371">
      <w:pPr>
        <w:pStyle w:val="1"/>
        <w:rPr>
          <w:lang w:val="ru-RU"/>
        </w:rPr>
      </w:pPr>
      <w:r>
        <w:t>III</w:t>
      </w:r>
      <w:r w:rsidRPr="00BB5371">
        <w:rPr>
          <w:lang w:val="ru-RU"/>
        </w:rPr>
        <w:t>.</w:t>
      </w:r>
      <w:r>
        <w:rPr>
          <w:lang w:val="ru-RU"/>
        </w:rPr>
        <w:t xml:space="preserve"> </w:t>
      </w:r>
      <w:r w:rsidRPr="00BB5371">
        <w:rPr>
          <w:lang w:val="ru-RU"/>
        </w:rPr>
        <w:t>Правила</w:t>
      </w:r>
      <w:r>
        <w:rPr>
          <w:lang w:val="ru-RU"/>
        </w:rPr>
        <w:t xml:space="preserve"> </w:t>
      </w:r>
      <w:r w:rsidRPr="00BB5371">
        <w:rPr>
          <w:lang w:val="ru-RU"/>
        </w:rPr>
        <w:t>документооборота</w:t>
      </w:r>
    </w:p>
    <w:p w14:paraId="35CE3D08" w14:textId="018A7141" w:rsid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отражения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бухучете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приложением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916107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политике.</w:t>
      </w:r>
    </w:p>
    <w:p w14:paraId="440836DF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22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«Концептуальные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бухучета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отчетности»,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подпункт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«д»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«Учетная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политика,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оценочные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ошибки».</w:t>
      </w:r>
    </w:p>
    <w:p w14:paraId="0A2DD01F" w14:textId="77777777" w:rsid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хозяйственных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операций,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предусмотрены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типовые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документов,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используются:</w:t>
      </w:r>
    </w:p>
    <w:p w14:paraId="1A95F734" w14:textId="47B33B87" w:rsidR="00BB5371" w:rsidRDefault="00BB5371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разработанные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формы,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приведены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приложении 1</w:t>
      </w:r>
      <w:r w:rsidR="00916107"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6393360" w14:textId="77777777" w:rsidR="00BB5371" w:rsidRDefault="00BB5371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унифицированные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формы,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дополненные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необходимыми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реквизитами.</w:t>
      </w:r>
    </w:p>
    <w:p w14:paraId="5B74A72A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25–26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«Концептуальные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бухучета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отчетности»,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подпункт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«г»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«Учетная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политика,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оценочные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ошибки».</w:t>
      </w:r>
    </w:p>
    <w:p w14:paraId="253DE66D" w14:textId="77777777" w:rsid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подписи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предоставлено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должностным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лицам, перечисленным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13.</w:t>
      </w:r>
    </w:p>
    <w:p w14:paraId="52BDBA37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Единому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 157н.</w:t>
      </w:r>
    </w:p>
    <w:p w14:paraId="539DA8EB" w14:textId="77777777" w:rsid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4.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использует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унифицированные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документов, перечисленные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приказу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52н.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регистров, которые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унифицированы,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разрабатываются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самостоятельно.</w:t>
      </w:r>
    </w:p>
    <w:p w14:paraId="62663083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Единому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 157н,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подпункт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«г»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«Учетная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политика,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оценочные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ошибки».</w:t>
      </w:r>
    </w:p>
    <w:p w14:paraId="055FF613" w14:textId="77777777" w:rsidR="00420AAF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иностранном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построчный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перевод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таких документов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русский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сотрудником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учреждения,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владеет иностранным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языком.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перевода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="00D001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переводы составляются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отдельном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документе,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заверяются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подписью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сотрудника,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составившего перевод,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прикладываются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первичным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документам.</w:t>
      </w:r>
    </w:p>
    <w:p w14:paraId="4D6FDA45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перевода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привлекается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профессиональный переводчик.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Перевод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(финансовых)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заверяется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нотариусом.</w:t>
      </w:r>
    </w:p>
    <w:p w14:paraId="571558B7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 иностранном языке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составлены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типовой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(идентичны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количеству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граф,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названию,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расшифровке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т. д.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отличаются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суммой),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постоянных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показателей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однократного</w:t>
      </w:r>
      <w:proofErr w:type="gramEnd"/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перевода 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русский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язык.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Впоследствии переводить нужно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изменяющиеся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документа.</w:t>
      </w:r>
    </w:p>
    <w:p w14:paraId="68F9418A" w14:textId="77777777" w:rsidR="005533E6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31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«Концептуальные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бухучета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отчетности».</w:t>
      </w:r>
    </w:p>
    <w:p w14:paraId="3D543BE6" w14:textId="49AB8AA8" w:rsidR="00420AAF" w:rsidRPr="00C36224" w:rsidRDefault="00420AAF" w:rsidP="00420AAF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B5C4A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C362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224">
        <w:rPr>
          <w:rFonts w:hAnsi="Times New Roman" w:cs="Times New Roman"/>
          <w:color w:val="000000"/>
          <w:sz w:val="24"/>
          <w:szCs w:val="24"/>
          <w:lang w:val="ru-RU"/>
        </w:rPr>
        <w:t>истечении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224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224">
        <w:rPr>
          <w:rFonts w:hAnsi="Times New Roman" w:cs="Times New Roman"/>
          <w:color w:val="000000"/>
          <w:sz w:val="24"/>
          <w:szCs w:val="24"/>
          <w:lang w:val="ru-RU"/>
        </w:rPr>
        <w:t>отчетного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224">
        <w:rPr>
          <w:rFonts w:hAnsi="Times New Roman" w:cs="Times New Roman"/>
          <w:color w:val="000000"/>
          <w:sz w:val="24"/>
          <w:szCs w:val="24"/>
          <w:lang w:val="ru-RU"/>
        </w:rPr>
        <w:t>периода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0AAF">
        <w:rPr>
          <w:rFonts w:hAnsi="Times New Roman" w:cs="Times New Roman"/>
          <w:color w:val="000000"/>
          <w:sz w:val="24"/>
          <w:szCs w:val="24"/>
          <w:lang w:val="ru-RU"/>
        </w:rPr>
        <w:t>(месяца</w:t>
      </w:r>
      <w:r w:rsidR="009716C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36224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224">
        <w:rPr>
          <w:rFonts w:hAnsi="Times New Roman" w:cs="Times New Roman"/>
          <w:color w:val="000000"/>
          <w:sz w:val="24"/>
          <w:szCs w:val="24"/>
          <w:lang w:val="ru-RU"/>
        </w:rPr>
        <w:t>(сводные)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224">
        <w:rPr>
          <w:rFonts w:hAnsi="Times New Roman" w:cs="Times New Roman"/>
          <w:color w:val="000000"/>
          <w:sz w:val="24"/>
          <w:szCs w:val="24"/>
          <w:lang w:val="ru-RU"/>
        </w:rPr>
        <w:t>учетные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224">
        <w:rPr>
          <w:rFonts w:hAnsi="Times New Roman" w:cs="Times New Roman"/>
          <w:color w:val="000000"/>
          <w:sz w:val="24"/>
          <w:szCs w:val="24"/>
          <w:lang w:val="ru-RU"/>
        </w:rPr>
        <w:t>документы,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224">
        <w:rPr>
          <w:rFonts w:hAnsi="Times New Roman" w:cs="Times New Roman"/>
          <w:color w:val="000000"/>
          <w:sz w:val="24"/>
          <w:szCs w:val="24"/>
          <w:lang w:val="ru-RU"/>
        </w:rPr>
        <w:t>сформированные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2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224">
        <w:rPr>
          <w:rFonts w:hAnsi="Times New Roman" w:cs="Times New Roman"/>
          <w:color w:val="000000"/>
          <w:sz w:val="24"/>
          <w:szCs w:val="24"/>
          <w:lang w:val="ru-RU"/>
        </w:rPr>
        <w:t>бумажном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224">
        <w:rPr>
          <w:rFonts w:hAnsi="Times New Roman" w:cs="Times New Roman"/>
          <w:color w:val="000000"/>
          <w:sz w:val="24"/>
          <w:szCs w:val="24"/>
          <w:lang w:val="ru-RU"/>
        </w:rPr>
        <w:t>носителе,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224">
        <w:rPr>
          <w:rFonts w:hAnsi="Times New Roman" w:cs="Times New Roman"/>
          <w:color w:val="000000"/>
          <w:sz w:val="24"/>
          <w:szCs w:val="24"/>
          <w:lang w:val="ru-RU"/>
        </w:rPr>
        <w:t>относящиеся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2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224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224">
        <w:rPr>
          <w:rFonts w:hAnsi="Times New Roman" w:cs="Times New Roman"/>
          <w:color w:val="000000"/>
          <w:sz w:val="24"/>
          <w:szCs w:val="24"/>
          <w:lang w:val="ru-RU"/>
        </w:rPr>
        <w:t>Журналам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224">
        <w:rPr>
          <w:rFonts w:hAnsi="Times New Roman" w:cs="Times New Roman"/>
          <w:color w:val="000000"/>
          <w:sz w:val="24"/>
          <w:szCs w:val="24"/>
          <w:lang w:val="ru-RU"/>
        </w:rPr>
        <w:t>операций,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224">
        <w:rPr>
          <w:rFonts w:hAnsi="Times New Roman" w:cs="Times New Roman"/>
          <w:color w:val="000000"/>
          <w:sz w:val="24"/>
          <w:szCs w:val="24"/>
          <w:lang w:val="ru-RU"/>
        </w:rPr>
        <w:t>иным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224">
        <w:rPr>
          <w:rFonts w:hAnsi="Times New Roman" w:cs="Times New Roman"/>
          <w:color w:val="000000"/>
          <w:sz w:val="24"/>
          <w:szCs w:val="24"/>
          <w:lang w:val="ru-RU"/>
        </w:rPr>
        <w:t>регистрам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224">
        <w:rPr>
          <w:rFonts w:hAnsi="Times New Roman" w:cs="Times New Roman"/>
          <w:color w:val="000000"/>
          <w:sz w:val="24"/>
          <w:szCs w:val="24"/>
          <w:lang w:val="ru-RU"/>
        </w:rPr>
        <w:t>бухгалтерского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224">
        <w:rPr>
          <w:rFonts w:hAnsi="Times New Roman" w:cs="Times New Roman"/>
          <w:color w:val="000000"/>
          <w:sz w:val="24"/>
          <w:szCs w:val="24"/>
          <w:lang w:val="ru-RU"/>
        </w:rPr>
        <w:t>учета,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224">
        <w:rPr>
          <w:rFonts w:hAnsi="Times New Roman" w:cs="Times New Roman"/>
          <w:color w:val="000000"/>
          <w:sz w:val="24"/>
          <w:szCs w:val="24"/>
          <w:lang w:val="ru-RU"/>
        </w:rPr>
        <w:t>хронологически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224">
        <w:rPr>
          <w:rFonts w:hAnsi="Times New Roman" w:cs="Times New Roman"/>
          <w:color w:val="000000"/>
          <w:sz w:val="24"/>
          <w:szCs w:val="24"/>
          <w:lang w:val="ru-RU"/>
        </w:rPr>
        <w:t>подбираются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2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36224">
        <w:rPr>
          <w:rFonts w:hAnsi="Times New Roman" w:cs="Times New Roman"/>
          <w:color w:val="000000"/>
          <w:sz w:val="24"/>
          <w:szCs w:val="24"/>
          <w:lang w:val="ru-RU"/>
        </w:rPr>
        <w:t>сброшюровываются</w:t>
      </w:r>
      <w:proofErr w:type="spellEnd"/>
      <w:r w:rsidRPr="00C3622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362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224">
        <w:rPr>
          <w:rFonts w:hAnsi="Times New Roman" w:cs="Times New Roman"/>
          <w:color w:val="000000"/>
          <w:sz w:val="24"/>
          <w:szCs w:val="24"/>
          <w:lang w:val="ru-RU"/>
        </w:rPr>
        <w:t>обложке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6224">
        <w:rPr>
          <w:rFonts w:hAnsi="Times New Roman" w:cs="Times New Roman"/>
          <w:color w:val="000000"/>
          <w:sz w:val="24"/>
          <w:szCs w:val="24"/>
          <w:lang w:val="ru-RU"/>
        </w:rPr>
        <w:t>указывается: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4F1">
        <w:rPr>
          <w:rFonts w:hAnsi="Times New Roman" w:cs="Times New Roman"/>
          <w:color w:val="000000"/>
          <w:sz w:val="24"/>
          <w:szCs w:val="24"/>
          <w:lang w:val="ru-RU"/>
        </w:rPr>
        <w:t>наименование субъекта учета; наименование главного распорядителя средств бюджета, полномочия которого исполняет субъект учета - организация, осуществляющая полномочия получателя бюджетных средств; название и порядковый номер папки (дела); период (дата), за который сформирован регистр бухгалтерского учета (Журнал операций), с указанием года и месяца (числа); наименование регистра бухгалтерского учета (Журнала операций) с указанием при наличии его номера;</w:t>
      </w:r>
      <w:proofErr w:type="gramEnd"/>
      <w:r w:rsidRPr="002014F1">
        <w:rPr>
          <w:rFonts w:hAnsi="Times New Roman" w:cs="Times New Roman"/>
          <w:color w:val="000000"/>
          <w:sz w:val="24"/>
          <w:szCs w:val="24"/>
          <w:lang w:val="ru-RU"/>
        </w:rPr>
        <w:t xml:space="preserve"> количества листов в папке (деле).</w:t>
      </w:r>
    </w:p>
    <w:p w14:paraId="638ACE8E" w14:textId="77777777" w:rsidR="00420AAF" w:rsidRPr="00B0554A" w:rsidRDefault="00420AAF" w:rsidP="00420AAF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Единому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14:paraId="5F22FBEB" w14:textId="77777777" w:rsidR="00420AAF" w:rsidRPr="00B0554A" w:rsidRDefault="00420AAF" w:rsidP="00420AAF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Учетные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регистры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операциям,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указанным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раздела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IV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учетной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политики,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составляются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отдельно.</w:t>
      </w:r>
    </w:p>
    <w:p w14:paraId="5C275A82" w14:textId="77777777" w:rsidR="00420AAF" w:rsidRPr="00B0554A" w:rsidRDefault="00420AAF" w:rsidP="00420AAF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7.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расчетов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оплате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труда,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денежному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довольствию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стипендиям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(ф.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0504071)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ведется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раздельно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кодам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раздельно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счетам:</w:t>
      </w:r>
    </w:p>
    <w:p w14:paraId="6CC81BE5" w14:textId="77777777" w:rsidR="00420AAF" w:rsidRPr="00B0554A" w:rsidRDefault="00420AAF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КБК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Х.302.11.000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«Расчеты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заработной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плате»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КБК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Х.302.13.000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«Расчеты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начислениям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выплаты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оплате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труда»;</w:t>
      </w:r>
    </w:p>
    <w:p w14:paraId="53E304E5" w14:textId="77777777" w:rsidR="00420AAF" w:rsidRPr="00B0554A" w:rsidRDefault="00420AAF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КБК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Х.302.12.000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«Расчеты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прочим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несоциальным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выплатам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денежной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форме»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КБК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Х.302.14.000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«Расчеты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прочим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несоциальным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выплатам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натуральной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форме»;</w:t>
      </w:r>
    </w:p>
    <w:p w14:paraId="473FA3D3" w14:textId="77777777" w:rsidR="00420AAF" w:rsidRPr="00B0554A" w:rsidRDefault="00420AAF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КБК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Х.302.66.000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«Расчеты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социальным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пособиям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компенсациям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денежной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форме»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КБК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Х.302.67.000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«Расчеты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социальным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компенсациям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натуральной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форме»;</w:t>
      </w:r>
    </w:p>
    <w:p w14:paraId="6F7CBF4C" w14:textId="77777777" w:rsidR="00420AAF" w:rsidRPr="00B0554A" w:rsidRDefault="00420AAF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КБК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Х.302.96.000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«Расчеты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выплатам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текущего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физическим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лицам».</w:t>
      </w:r>
    </w:p>
    <w:p w14:paraId="1FC3CB29" w14:textId="77777777" w:rsidR="00420AAF" w:rsidRPr="00B0554A" w:rsidRDefault="00420AAF" w:rsidP="00420AAF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257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Единому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14:paraId="3555A3CF" w14:textId="545ACEC8" w:rsidR="00420AAF" w:rsidRPr="00B0554A" w:rsidRDefault="00420AAF" w:rsidP="00420AAF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8.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Журналам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присваиваются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приложению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916107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операциям,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указанным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раздела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IV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учетной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политики,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журналы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ведутся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отдельно.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Журналы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подписываются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бухгалтером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бухгалтером,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составившим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операций.</w:t>
      </w:r>
    </w:p>
    <w:p w14:paraId="317A13B7" w14:textId="77777777" w:rsidR="00420AAF" w:rsidRPr="00B0554A" w:rsidRDefault="00420AAF" w:rsidP="00420AAF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14F1">
        <w:rPr>
          <w:rFonts w:hAnsi="Times New Roman" w:cs="Times New Roman"/>
          <w:color w:val="000000"/>
          <w:sz w:val="24"/>
          <w:szCs w:val="24"/>
          <w:lang w:val="ru-RU"/>
        </w:rPr>
        <w:t>9. Первичные и сводные учетные документы, бухгалтерские регистры составляются в форме электронного документа по мере технической готовности бухгалтерии, при этом электронные документы подписываются квалифицированной электронной подписью. При отсутствии возможности составить документ, регистр в электронном виде, он составляется на бумажном носителе и заверяется собственноручной подписью.</w:t>
      </w:r>
    </w:p>
    <w:p w14:paraId="33533351" w14:textId="77777777" w:rsidR="00420AAF" w:rsidRPr="00B0554A" w:rsidRDefault="00420AAF" w:rsidP="00420AAF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Список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сотрудников,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подписи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электронных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регистров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бухучета,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утверждается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отдельным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приказом.</w:t>
      </w:r>
    </w:p>
    <w:p w14:paraId="19E46A1E" w14:textId="77777777" w:rsidR="00420AAF" w:rsidRPr="00B0554A" w:rsidRDefault="00420AAF" w:rsidP="00420AAF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06.12.2011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402-ФЗ,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Единому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157н,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32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«Концептуальные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бухучета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отчетности»,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Методические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указания,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Минфина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30.03.2015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52н,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статья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06.04.2011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63-ФЗ.</w:t>
      </w:r>
    </w:p>
    <w:p w14:paraId="3BCCD4A2" w14:textId="77777777" w:rsidR="00916107" w:rsidRDefault="00420AAF" w:rsidP="00420AAF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14F1">
        <w:rPr>
          <w:rFonts w:hAnsi="Times New Roman" w:cs="Times New Roman"/>
          <w:color w:val="000000"/>
          <w:sz w:val="24"/>
          <w:szCs w:val="24"/>
          <w:lang w:val="ru-RU"/>
        </w:rPr>
        <w:t xml:space="preserve">10. Электронные документы, подписанные квалифицированной электронной подписью, хранятся в электронном виде на съемных носителях информации в соответствии с порядком учета и хранения съемных носителей информации. </w:t>
      </w:r>
    </w:p>
    <w:p w14:paraId="6AC7C382" w14:textId="1BC62859" w:rsidR="00420AAF" w:rsidRPr="002014F1" w:rsidRDefault="00916107" w:rsidP="00420AAF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11. </w:t>
      </w:r>
      <w:r w:rsidR="00420AAF" w:rsidRPr="002014F1">
        <w:rPr>
          <w:rFonts w:hAnsi="Times New Roman" w:cs="Times New Roman"/>
          <w:color w:val="000000"/>
          <w:sz w:val="24"/>
          <w:szCs w:val="24"/>
          <w:lang w:val="ru-RU"/>
        </w:rPr>
        <w:t>При этом ведется журнал учета и движения электронных носителей. Журнал должен быть пронумерован, прошнурован и скреплен печатью учреждения. Ведение и хранение журнала возлагается приказом руководителя учреждения на ответственного сотрудника учреждения.</w:t>
      </w:r>
    </w:p>
    <w:p w14:paraId="0CA43E6D" w14:textId="77777777" w:rsidR="00420AAF" w:rsidRPr="00B0554A" w:rsidRDefault="00420AAF" w:rsidP="00420AAF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14F1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33 СГС «Концептуальные основы бухучета и отчетности», пункт 14 Инструкции к Единому плану счетов № 157н.</w:t>
      </w:r>
    </w:p>
    <w:p w14:paraId="13FB9A2A" w14:textId="47DFECA6" w:rsidR="00420AAF" w:rsidRDefault="00420AAF" w:rsidP="00420AAF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916107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916107">
        <w:rPr>
          <w:rFonts w:hAnsi="Times New Roman" w:cs="Times New Roman"/>
          <w:color w:val="000000"/>
          <w:sz w:val="24"/>
          <w:szCs w:val="24"/>
          <w:lang w:val="ru-RU"/>
        </w:rPr>
        <w:t>отсутствует учет БСО.</w:t>
      </w:r>
    </w:p>
    <w:p w14:paraId="7AA53CFA" w14:textId="77777777" w:rsidR="00420AAF" w:rsidRPr="00B0554A" w:rsidRDefault="00420AAF" w:rsidP="00420AAF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337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Единому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14:paraId="075A0BD4" w14:textId="77777777" w:rsidR="00420AAF" w:rsidRPr="00B0554A" w:rsidRDefault="00420AAF" w:rsidP="00420AAF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13.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документов:</w:t>
      </w:r>
    </w:p>
    <w:p w14:paraId="248467D5" w14:textId="77777777" w:rsidR="00420AAF" w:rsidRPr="00B0554A" w:rsidRDefault="00420AAF" w:rsidP="00420AAF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13.1.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приобретении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средств,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нематериальных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непроизведенных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активов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составляется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приеме-передаче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нефинансовых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активов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(ф.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0504101).</w:t>
      </w:r>
    </w:p>
    <w:p w14:paraId="0690297A" w14:textId="77777777" w:rsidR="00420AAF" w:rsidRPr="00B0554A" w:rsidRDefault="00420AAF" w:rsidP="00420AAF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13.2.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нового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оборудования,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выявлена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монтаже,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составляется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дефектах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ОС-16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(ф.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0306008).</w:t>
      </w:r>
    </w:p>
    <w:p w14:paraId="6393F1A7" w14:textId="77777777" w:rsidR="00420AAF" w:rsidRPr="00B0554A" w:rsidRDefault="00420AAF" w:rsidP="00420AAF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13.3.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списание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призов,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подарков,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сувениров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списании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запасов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(ф.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0504230),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которому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приложен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экземпляр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награждении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перечня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награжденных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лиц.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награждение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прошло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массового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мероприятия,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Акту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(ф.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0504230)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приложены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экземпляр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протокол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мероприятии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перечня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награжденных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лиц.</w:t>
      </w:r>
    </w:p>
    <w:p w14:paraId="3DAA86AF" w14:textId="77777777" w:rsidR="00420AAF" w:rsidRPr="00B0554A" w:rsidRDefault="00420AAF" w:rsidP="00420AAF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13.4.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наличных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денег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жертвователя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дарителя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составляется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proofErr w:type="gramStart"/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proofErr w:type="gramEnd"/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оизвольной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форме,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быть:</w:t>
      </w:r>
    </w:p>
    <w:p w14:paraId="51FDBA72" w14:textId="77777777" w:rsidR="00420AAF" w:rsidRPr="00B0554A" w:rsidRDefault="00420AAF" w:rsidP="00420AAF">
      <w:pPr>
        <w:numPr>
          <w:ilvl w:val="0"/>
          <w:numId w:val="18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указаны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реквизиты,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25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«Концептуальные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бухучета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отчетности»;</w:t>
      </w:r>
    </w:p>
    <w:p w14:paraId="0DE67D36" w14:textId="77777777" w:rsidR="00420AAF" w:rsidRPr="00B0554A" w:rsidRDefault="00420AAF" w:rsidP="00420AAF">
      <w:pPr>
        <w:numPr>
          <w:ilvl w:val="0"/>
          <w:numId w:val="18"/>
        </w:numPr>
        <w:spacing w:before="120" w:beforeAutospacing="0" w:after="12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поставлены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подписи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передающей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принимающей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сторон.</w:t>
      </w:r>
      <w:proofErr w:type="gramEnd"/>
    </w:p>
    <w:p w14:paraId="5E5E3344" w14:textId="77777777" w:rsidR="00420AAF" w:rsidRPr="00B0554A" w:rsidRDefault="00420AAF" w:rsidP="00420AAF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имущество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наличные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деньги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поступают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письменного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договора,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передающая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сторона:</w:t>
      </w:r>
    </w:p>
    <w:p w14:paraId="5EE1AFD0" w14:textId="77777777" w:rsidR="00420AAF" w:rsidRPr="00B0554A" w:rsidRDefault="00420AAF" w:rsidP="00420AAF">
      <w:pPr>
        <w:numPr>
          <w:ilvl w:val="0"/>
          <w:numId w:val="19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делает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акте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том,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имущество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деньги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переданы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безвозмездно;</w:t>
      </w:r>
    </w:p>
    <w:p w14:paraId="13229EEC" w14:textId="77777777" w:rsidR="00420AAF" w:rsidRPr="00B0554A" w:rsidRDefault="00420AAF" w:rsidP="00420AAF">
      <w:pPr>
        <w:numPr>
          <w:ilvl w:val="0"/>
          <w:numId w:val="19"/>
        </w:numPr>
        <w:spacing w:before="120" w:beforeAutospacing="0" w:after="12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указывает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цели,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пожертвованные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деньги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имущество.</w:t>
      </w:r>
    </w:p>
    <w:p w14:paraId="32378DD7" w14:textId="77777777" w:rsidR="00420AAF" w:rsidRPr="00B0554A" w:rsidRDefault="00420AAF" w:rsidP="00420AAF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13.5.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Табеле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(ф.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0504421)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регистрируются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отклонений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нормального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времени,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распорядка.</w:t>
      </w:r>
    </w:p>
    <w:p w14:paraId="18493D3C" w14:textId="77777777" w:rsidR="00420AAF" w:rsidRDefault="00420AAF" w:rsidP="00420AAF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Табель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(ф.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0504421)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дополнен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условными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обозначениями:</w:t>
      </w:r>
    </w:p>
    <w:p w14:paraId="4CBEEF41" w14:textId="77777777" w:rsidR="00D70FEA" w:rsidRDefault="00B465AC" w:rsidP="003465EF">
      <w:pPr>
        <w:numPr>
          <w:ilvl w:val="0"/>
          <w:numId w:val="18"/>
        </w:numPr>
        <w:spacing w:before="120" w:beforeAutospacing="0" w:after="12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11" w:name="Доп_d7bbd287_c221_4c"/>
      <w:r>
        <w:rPr>
          <w:rFonts w:hAnsi="Times New Roman" w:cs="Times New Roman"/>
          <w:color w:val="000000"/>
          <w:sz w:val="24"/>
          <w:szCs w:val="24"/>
          <w:lang w:val="ru-RU"/>
        </w:rPr>
        <w:t>Дополнительные выходные дни (оплачиваемые) - ОВ;</w:t>
      </w:r>
    </w:p>
    <w:p w14:paraId="53ED5CE4" w14:textId="77777777" w:rsidR="00D70FEA" w:rsidRDefault="00B465AC" w:rsidP="003465EF">
      <w:pPr>
        <w:numPr>
          <w:ilvl w:val="0"/>
          <w:numId w:val="18"/>
        </w:numPr>
        <w:spacing w:before="120" w:beforeAutospacing="0" w:after="12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Удаленный режим работы - УР;</w:t>
      </w:r>
    </w:p>
    <w:p w14:paraId="54116D38" w14:textId="77777777" w:rsidR="00D70FEA" w:rsidRDefault="00B465AC" w:rsidP="003465EF">
      <w:pPr>
        <w:numPr>
          <w:ilvl w:val="0"/>
          <w:numId w:val="18"/>
        </w:numPr>
        <w:spacing w:before="120" w:beforeAutospacing="0" w:after="12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Заключение под стражу - ЗС;</w:t>
      </w:r>
    </w:p>
    <w:p w14:paraId="3B97E7BE" w14:textId="77777777" w:rsidR="00420AAF" w:rsidRPr="00B0554A" w:rsidRDefault="00B465AC" w:rsidP="003465EF">
      <w:pPr>
        <w:numPr>
          <w:ilvl w:val="0"/>
          <w:numId w:val="18"/>
        </w:numPr>
        <w:spacing w:before="120" w:beforeAutospacing="0" w:after="12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Нахождение в пути к месту вахты и обратно - ДП.</w:t>
      </w:r>
      <w:r>
        <w:rPr>
          <w:rFonts w:hAnsi="Times New Roman" w:cs="Times New Roman"/>
          <w:color w:val="000000"/>
          <w:sz w:val="24"/>
          <w:szCs w:val="24"/>
          <w:lang w:val="ru-RU"/>
        </w:rPr>
        <w:cr/>
      </w:r>
      <w:bookmarkEnd w:id="11"/>
    </w:p>
    <w:p w14:paraId="4DA23B2A" w14:textId="77777777" w:rsidR="00420AAF" w:rsidRPr="00B0554A" w:rsidRDefault="00420AAF" w:rsidP="00420AAF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Расширено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буквенного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кода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«Г»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«Выполнение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обязанностей»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сотрудниками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(например,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сдачей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крови,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сдачи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крови,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дней,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отсутствовал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вызову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военкомат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военные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сборы,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вызову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суд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госорганы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свидетеля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пр.).</w:t>
      </w:r>
    </w:p>
    <w:p w14:paraId="63C49D9C" w14:textId="77777777" w:rsidR="005533E6" w:rsidRPr="00BB5371" w:rsidRDefault="00BB5371" w:rsidP="00BB5371">
      <w:pPr>
        <w:pStyle w:val="1"/>
        <w:rPr>
          <w:lang w:val="ru-RU"/>
        </w:rPr>
      </w:pPr>
      <w:r>
        <w:t>IV</w:t>
      </w:r>
      <w:r w:rsidRPr="00BB5371">
        <w:rPr>
          <w:lang w:val="ru-RU"/>
        </w:rPr>
        <w:t>.</w:t>
      </w:r>
      <w:r>
        <w:rPr>
          <w:lang w:val="ru-RU"/>
        </w:rPr>
        <w:t xml:space="preserve"> </w:t>
      </w:r>
      <w:r w:rsidRPr="00BB5371">
        <w:rPr>
          <w:lang w:val="ru-RU"/>
        </w:rPr>
        <w:t>План</w:t>
      </w:r>
      <w:r>
        <w:rPr>
          <w:lang w:val="ru-RU"/>
        </w:rPr>
        <w:t xml:space="preserve"> </w:t>
      </w:r>
      <w:r w:rsidRPr="00BB5371">
        <w:rPr>
          <w:lang w:val="ru-RU"/>
        </w:rPr>
        <w:t>счетов</w:t>
      </w:r>
    </w:p>
    <w:p w14:paraId="08DF6455" w14:textId="661E9339" w:rsidR="00B87EE7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Бюджетный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ведется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плана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(приложение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916107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),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разработанного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Единому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157н,</w:t>
      </w:r>
      <w:r w:rsidR="00B87E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 162н.</w:t>
      </w:r>
    </w:p>
    <w:p w14:paraId="7D18D19D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Единому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 157н,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19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«Концептуальные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бухучета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отчетности»,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подпункт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«б»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«Учетная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политика,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оценочные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ошибки».</w:t>
      </w:r>
    </w:p>
    <w:p w14:paraId="3C2E71D7" w14:textId="0ECB6E91" w:rsidR="00B87EE7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забалансовых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счетов,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Единому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 157н,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применяет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забалансовые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счета,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плане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(приложении </w:t>
      </w:r>
      <w:r w:rsidR="00916107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14:paraId="5CD21E0B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332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Единому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 157н,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19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«Концептуальные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бухучета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отчетности».</w:t>
      </w:r>
    </w:p>
    <w:p w14:paraId="03D77D24" w14:textId="77777777" w:rsidR="005533E6" w:rsidRPr="00BB5371" w:rsidRDefault="00BB5371" w:rsidP="00B87EE7">
      <w:pPr>
        <w:pStyle w:val="1"/>
        <w:rPr>
          <w:lang w:val="ru-RU"/>
        </w:rPr>
      </w:pPr>
      <w:r>
        <w:t>V</w:t>
      </w:r>
      <w:r w:rsidRPr="00BB5371">
        <w:rPr>
          <w:lang w:val="ru-RU"/>
        </w:rPr>
        <w:t>.</w:t>
      </w:r>
      <w:r>
        <w:rPr>
          <w:lang w:val="ru-RU"/>
        </w:rPr>
        <w:t xml:space="preserve"> </w:t>
      </w:r>
      <w:r w:rsidRPr="00BB5371">
        <w:rPr>
          <w:lang w:val="ru-RU"/>
        </w:rPr>
        <w:t>Учет</w:t>
      </w:r>
      <w:r>
        <w:rPr>
          <w:lang w:val="ru-RU"/>
        </w:rPr>
        <w:t xml:space="preserve"> </w:t>
      </w:r>
      <w:r w:rsidRPr="00BB5371">
        <w:rPr>
          <w:lang w:val="ru-RU"/>
        </w:rPr>
        <w:t>отдельных</w:t>
      </w:r>
      <w:r>
        <w:rPr>
          <w:lang w:val="ru-RU"/>
        </w:rPr>
        <w:t xml:space="preserve"> </w:t>
      </w:r>
      <w:r w:rsidRPr="00BB5371">
        <w:rPr>
          <w:lang w:val="ru-RU"/>
        </w:rPr>
        <w:t>видов</w:t>
      </w:r>
      <w:r>
        <w:rPr>
          <w:lang w:val="ru-RU"/>
        </w:rPr>
        <w:t xml:space="preserve"> </w:t>
      </w:r>
      <w:r w:rsidRPr="00BB5371">
        <w:rPr>
          <w:lang w:val="ru-RU"/>
        </w:rPr>
        <w:t>имущества</w:t>
      </w:r>
      <w:r>
        <w:rPr>
          <w:lang w:val="ru-RU"/>
        </w:rPr>
        <w:t xml:space="preserve"> </w:t>
      </w:r>
      <w:r w:rsidRPr="00BB5371">
        <w:rPr>
          <w:lang w:val="ru-RU"/>
        </w:rPr>
        <w:t>и</w:t>
      </w:r>
      <w:r>
        <w:rPr>
          <w:lang w:val="ru-RU"/>
        </w:rPr>
        <w:t xml:space="preserve"> </w:t>
      </w:r>
      <w:r w:rsidRPr="00BB5371">
        <w:rPr>
          <w:lang w:val="ru-RU"/>
        </w:rPr>
        <w:t>обязательств</w:t>
      </w:r>
    </w:p>
    <w:p w14:paraId="7CE88C31" w14:textId="77777777" w:rsidR="00B87EE7" w:rsidRPr="00B87EE7" w:rsidRDefault="00B87EE7" w:rsidP="00B87EE7">
      <w:pPr>
        <w:pStyle w:val="2"/>
      </w:pPr>
      <w:r w:rsidRPr="00B87EE7">
        <w:t>1. Общая методология</w:t>
      </w:r>
    </w:p>
    <w:p w14:paraId="005723E6" w14:textId="120FC0BC" w:rsidR="00B87EE7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Бюджетный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ведется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первичным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документам,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проверены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сотрудниками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бухгалтерии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внутреннем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финансовом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контроле (приложение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916107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14:paraId="2A08D7D8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Единому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 157н,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23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«Концептуальные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бухучета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отчетности».</w:t>
      </w:r>
    </w:p>
    <w:p w14:paraId="304D302B" w14:textId="0A86EAC9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случаев,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федеральных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стандартах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нормативно-правовых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актах,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регулирующих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бухучет,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метод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справедливой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стоимости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выбирает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поступлению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выбытию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активов».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54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«Концептуальные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бухучета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отчетности».</w:t>
      </w:r>
    </w:p>
    <w:p w14:paraId="1C3DBA6A" w14:textId="77777777" w:rsidR="00B87EE7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показателя,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бухгалтерского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метод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политике,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то величина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оценочного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показателя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суждением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главного бухгалтера.</w:t>
      </w:r>
    </w:p>
    <w:p w14:paraId="0725315A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«Учетная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политика,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оценочные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ошибки».</w:t>
      </w:r>
    </w:p>
    <w:p w14:paraId="38E3100E" w14:textId="77777777" w:rsidR="005533E6" w:rsidRPr="00BB5371" w:rsidRDefault="00BB5371" w:rsidP="00B87EE7">
      <w:pPr>
        <w:pStyle w:val="2"/>
      </w:pPr>
      <w:r w:rsidRPr="00BB5371">
        <w:t>2.</w:t>
      </w:r>
      <w:r>
        <w:t xml:space="preserve"> </w:t>
      </w:r>
      <w:r w:rsidRPr="00BB5371">
        <w:t>Основные</w:t>
      </w:r>
      <w:r>
        <w:t xml:space="preserve"> </w:t>
      </w:r>
      <w:r w:rsidRPr="00BB5371">
        <w:t>средства</w:t>
      </w:r>
    </w:p>
    <w:p w14:paraId="79EBB210" w14:textId="1AF8CC8F" w:rsidR="00B87EE7" w:rsidRPr="00B0554A" w:rsidRDefault="00B87EE7" w:rsidP="00B87EE7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2.1.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учитывает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материальные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имущества,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стоимости,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сроком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полезного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12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месяцев,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штампы,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печати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инвентарь.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объектов,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группе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«Инвентарь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хозяйственный»,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приведен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916107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21B0CDE" w14:textId="77777777" w:rsidR="00B87EE7" w:rsidRDefault="00B87EE7" w:rsidP="00B87EE7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2.2.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инвентарный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объект,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признаваемый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комплексом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средств,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объединяются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несущественной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стоимости,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одинаковые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полезного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ожидаемого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использования:</w:t>
      </w:r>
    </w:p>
    <w:p w14:paraId="42C980A2" w14:textId="77777777" w:rsidR="00D70FEA" w:rsidRDefault="00B465AC" w:rsidP="003465EF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12" w:name="Доп_57c4431c_ed71_42"/>
      <w:r>
        <w:rPr>
          <w:rFonts w:hAnsi="Times New Roman" w:cs="Times New Roman"/>
          <w:color w:val="000000"/>
          <w:sz w:val="24"/>
          <w:szCs w:val="24"/>
          <w:lang w:val="ru-RU"/>
        </w:rPr>
        <w:t>объекты библиотечного фонда;</w:t>
      </w:r>
    </w:p>
    <w:p w14:paraId="4758947A" w14:textId="77777777" w:rsidR="00D70FEA" w:rsidRDefault="00B465AC" w:rsidP="003465EF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мебель для обстановки одного помещения: столы, стулья, стеллажи, шкафы, полки; компьютерное и периферийное оборудование в составе одного рабочего места: системные блоки, мониторы, компьютерные мыши, клавиатуры, принтеры, сканеры, колонки, акустические системы, микрофоны, веб-камеры,  устройства захвата видео, внешние ТВ-тюнеры, внешние накопители на жестких дисках</w:t>
      </w:r>
      <w:r w:rsidR="00D70FEA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14:paraId="2C44ED0E" w14:textId="77777777" w:rsidR="00B87EE7" w:rsidRPr="00B0554A" w:rsidRDefault="00B465AC" w:rsidP="003465EF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спортивный инвентарь одного наименования в одном помещении.</w:t>
      </w:r>
      <w:r>
        <w:rPr>
          <w:rFonts w:hAnsi="Times New Roman" w:cs="Times New Roman"/>
          <w:color w:val="000000"/>
          <w:sz w:val="24"/>
          <w:szCs w:val="24"/>
          <w:lang w:val="ru-RU"/>
        </w:rPr>
        <w:cr/>
      </w:r>
      <w:bookmarkEnd w:id="12"/>
    </w:p>
    <w:p w14:paraId="6B46F8AB" w14:textId="77777777" w:rsidR="00B87EE7" w:rsidRPr="00B0554A" w:rsidRDefault="00B87EE7" w:rsidP="00B87EE7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считается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существенной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стоимость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13" w:name="Доп_ca50b0cd_4ed2_4d"/>
      <w:r w:rsidR="00B465AC">
        <w:rPr>
          <w:rFonts w:hAnsi="Times New Roman" w:cs="Times New Roman"/>
          <w:color w:val="000000"/>
          <w:sz w:val="24"/>
          <w:szCs w:val="24"/>
          <w:lang w:val="ru-RU"/>
        </w:rPr>
        <w:t>20 000</w:t>
      </w:r>
      <w:bookmarkEnd w:id="13"/>
      <w:r w:rsidR="00B465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руб.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имущественный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объект.</w:t>
      </w:r>
    </w:p>
    <w:p w14:paraId="1CBE9602" w14:textId="77777777" w:rsidR="00B87EE7" w:rsidRPr="00B0554A" w:rsidRDefault="00B87EE7" w:rsidP="00B87EE7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Необходимость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объединения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конкретный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объединяемых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поступлению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выбытию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активов.</w:t>
      </w:r>
    </w:p>
    <w:p w14:paraId="568D9521" w14:textId="77777777" w:rsidR="00B87EE7" w:rsidRPr="00B0554A" w:rsidRDefault="00B87EE7" w:rsidP="00B87EE7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10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«Основные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средства».</w:t>
      </w:r>
    </w:p>
    <w:p w14:paraId="109EFAFE" w14:textId="77777777" w:rsidR="00B87EE7" w:rsidRDefault="00B87EE7" w:rsidP="00B87EE7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2.3.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Уникальный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инвентарный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состоит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тринадцати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присваивается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порядке:</w:t>
      </w:r>
    </w:p>
    <w:p w14:paraId="3E0F9A3F" w14:textId="4BBD7C31" w:rsidR="00B87EE7" w:rsidRPr="00B0554A" w:rsidRDefault="00B465AC" w:rsidP="00D70FEA">
      <w:pPr>
        <w:spacing w:before="120" w:beforeAutospacing="0" w:after="120" w:afterAutospacing="0"/>
        <w:ind w:left="426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14" w:name="Доп_2ab14c52_b779_4a"/>
      <w:r>
        <w:rPr>
          <w:rFonts w:hAnsi="Times New Roman" w:cs="Times New Roman"/>
          <w:color w:val="000000"/>
          <w:sz w:val="24"/>
          <w:szCs w:val="24"/>
          <w:lang w:val="ru-RU"/>
        </w:rPr>
        <w:t>1–3-й разряды – код объекта учета синтетического счета в Плане счетов бухгалтерского учета;</w:t>
      </w:r>
      <w:r>
        <w:rPr>
          <w:rFonts w:hAnsi="Times New Roman" w:cs="Times New Roman"/>
          <w:color w:val="000000"/>
          <w:sz w:val="24"/>
          <w:szCs w:val="24"/>
          <w:lang w:val="ru-RU"/>
        </w:rPr>
        <w:cr/>
        <w:t>4–5-й разряды – код группы и вида синтетического счета Плана счетов бухгалтерского учета;</w:t>
      </w:r>
      <w:r>
        <w:rPr>
          <w:rFonts w:hAnsi="Times New Roman" w:cs="Times New Roman"/>
          <w:color w:val="000000"/>
          <w:sz w:val="24"/>
          <w:szCs w:val="24"/>
          <w:lang w:val="ru-RU"/>
        </w:rPr>
        <w:cr/>
        <w:t>6-7-й разряды - год прио</w:t>
      </w:r>
      <w:r w:rsidR="009716C5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ретения, получения; </w:t>
      </w:r>
      <w:r>
        <w:rPr>
          <w:rFonts w:hAnsi="Times New Roman" w:cs="Times New Roman"/>
          <w:color w:val="000000"/>
          <w:sz w:val="24"/>
          <w:szCs w:val="24"/>
          <w:lang w:val="ru-RU"/>
        </w:rPr>
        <w:cr/>
        <w:t>9–13-й разряды – порядковый номер нефинансового актива.</w:t>
      </w:r>
      <w:bookmarkEnd w:id="14"/>
    </w:p>
    <w:p w14:paraId="779D30A9" w14:textId="77777777" w:rsidR="00B87EE7" w:rsidRPr="00B0554A" w:rsidRDefault="00B87EE7" w:rsidP="00B87EE7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«Основные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средства»,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46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Единому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14:paraId="6460B210" w14:textId="77777777" w:rsidR="00B87EE7" w:rsidRPr="00B0554A" w:rsidRDefault="00B87EE7" w:rsidP="00B87EE7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2.4.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Присвоенный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объекту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инвентарный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наносится:</w:t>
      </w:r>
    </w:p>
    <w:p w14:paraId="6C9BF497" w14:textId="77777777" w:rsidR="00B87EE7" w:rsidRPr="00B0554A" w:rsidRDefault="00B87EE7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недвижимого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имущества,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строения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несмываемой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краской;</w:t>
      </w:r>
    </w:p>
    <w:p w14:paraId="36032A76" w14:textId="77777777" w:rsidR="00B87EE7" w:rsidRPr="00B0554A" w:rsidRDefault="00B87EE7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остальные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прикрепления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водостойкой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наклейки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номером;</w:t>
      </w:r>
    </w:p>
    <w:p w14:paraId="3280B008" w14:textId="77777777" w:rsidR="00B87EE7" w:rsidRPr="00B0554A" w:rsidRDefault="00B87EE7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оборудование,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прикрепить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наклейки,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мобильным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лазером.</w:t>
      </w:r>
    </w:p>
    <w:p w14:paraId="0DEE0178" w14:textId="77777777" w:rsidR="00B87EE7" w:rsidRPr="00B0554A" w:rsidRDefault="00B87EE7" w:rsidP="00B87EE7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сложным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(комплексом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конструктивно-сочлененных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предметов),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инвентарный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обозначается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составляющем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элементе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способом,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сложном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объекте.</w:t>
      </w:r>
    </w:p>
    <w:p w14:paraId="7EBB14E8" w14:textId="77777777" w:rsidR="00B87EE7" w:rsidRDefault="00B87EE7" w:rsidP="00B87EE7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2.5.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Затраты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составных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средств,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капитальном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ремонте,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включаются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стоимость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объекта.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стоимости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текущие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стоимость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заменяемых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spellStart"/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выбыва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мых</w:t>
      </w:r>
      <w:proofErr w:type="spellEnd"/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составных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частей.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Данное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правило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применяется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группам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средств:</w:t>
      </w:r>
      <w:r w:rsidRPr="005A75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6A1E10F3" w14:textId="77777777" w:rsidR="00D70FEA" w:rsidRDefault="00B465AC" w:rsidP="003465EF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15" w:name="Доп_a5e59eed_c8f0_41"/>
      <w:r>
        <w:rPr>
          <w:rFonts w:hAnsi="Times New Roman" w:cs="Times New Roman"/>
          <w:color w:val="000000"/>
          <w:sz w:val="24"/>
          <w:szCs w:val="24"/>
          <w:lang w:val="ru-RU"/>
        </w:rPr>
        <w:t>машины и оборудование;</w:t>
      </w:r>
    </w:p>
    <w:p w14:paraId="1E7D201B" w14:textId="77777777" w:rsidR="00D70FEA" w:rsidRDefault="00B465AC" w:rsidP="003465EF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транспортные средства;</w:t>
      </w:r>
    </w:p>
    <w:p w14:paraId="41457FE1" w14:textId="77777777" w:rsidR="00D70FEA" w:rsidRDefault="00B465AC" w:rsidP="003465EF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инвентарь производственный и хозяйственный;</w:t>
      </w:r>
    </w:p>
    <w:p w14:paraId="2247ACF0" w14:textId="77777777" w:rsidR="00B87EE7" w:rsidRPr="00B0554A" w:rsidRDefault="00B465AC" w:rsidP="003465EF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многолетние насаждения.</w:t>
      </w:r>
      <w:bookmarkEnd w:id="15"/>
    </w:p>
    <w:p w14:paraId="32C230A1" w14:textId="77777777" w:rsidR="00B87EE7" w:rsidRPr="00B0554A" w:rsidRDefault="00B87EE7" w:rsidP="00B87EE7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27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«Основные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средства».</w:t>
      </w:r>
    </w:p>
    <w:p w14:paraId="5ED0683A" w14:textId="77777777" w:rsidR="00B87EE7" w:rsidRPr="00B0554A" w:rsidRDefault="00B87EE7" w:rsidP="00B87EE7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2.6.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частичной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разукомплектации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средства,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стоимость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ликвидируемых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(разукомплектованных)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выделена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документах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поставщика,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стоимость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пропорционально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следующему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показателю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(в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убывания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важности):</w:t>
      </w:r>
    </w:p>
    <w:p w14:paraId="7C3B6DCE" w14:textId="77777777" w:rsidR="00B87EE7" w:rsidRPr="00B0554A" w:rsidRDefault="00B87EE7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площади;</w:t>
      </w:r>
    </w:p>
    <w:p w14:paraId="0EF077E4" w14:textId="77777777" w:rsidR="00B87EE7" w:rsidRPr="00B0554A" w:rsidRDefault="00B87EE7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объему;</w:t>
      </w:r>
    </w:p>
    <w:p w14:paraId="3A3429A4" w14:textId="77777777" w:rsidR="00B87EE7" w:rsidRPr="00B0554A" w:rsidRDefault="00B87EE7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весу;</w:t>
      </w:r>
    </w:p>
    <w:p w14:paraId="7E2E3AD0" w14:textId="77777777" w:rsidR="00B87EE7" w:rsidRPr="00B0554A" w:rsidRDefault="00B87EE7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показателю,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установленному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поступлению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выбытию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активов.</w:t>
      </w:r>
    </w:p>
    <w:p w14:paraId="4E932D48" w14:textId="77777777" w:rsidR="00B87EE7" w:rsidRPr="00B0554A" w:rsidRDefault="00B87EE7" w:rsidP="00B87EE7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2.7.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Затраты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активов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регулярных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осмотров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дефектов,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являющихся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обязательным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условием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эксплуатации,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ремонтов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формируют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произведенных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капитальных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вложений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дальнейшим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признанием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стоимости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средств.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учтенная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стоимости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сумма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затрат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предыдущего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подлежит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списанию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текущего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периода.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Данное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правило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применяется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группам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средств:</w:t>
      </w:r>
    </w:p>
    <w:p w14:paraId="7F3CF666" w14:textId="77777777" w:rsidR="00B87EE7" w:rsidRPr="00B0554A" w:rsidRDefault="00B87EE7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оборудование;</w:t>
      </w:r>
    </w:p>
    <w:p w14:paraId="60C59FB0" w14:textId="77777777" w:rsidR="00B87EE7" w:rsidRDefault="00B87EE7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62FF2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2FF2">
        <w:rPr>
          <w:rFonts w:hAnsi="Times New Roman" w:cs="Times New Roman"/>
          <w:color w:val="000000"/>
          <w:sz w:val="24"/>
          <w:szCs w:val="24"/>
          <w:lang w:val="ru-RU"/>
        </w:rPr>
        <w:t>средства;</w:t>
      </w:r>
    </w:p>
    <w:p w14:paraId="188C0DDD" w14:textId="77777777" w:rsidR="00B87EE7" w:rsidRPr="00562FF2" w:rsidRDefault="00B87EE7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62FF2">
        <w:rPr>
          <w:rFonts w:hAnsi="Times New Roman" w:cs="Times New Roman"/>
          <w:color w:val="000000"/>
          <w:sz w:val="24"/>
          <w:szCs w:val="24"/>
          <w:lang w:val="ru-RU"/>
        </w:rPr>
        <w:t>иным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2FF2">
        <w:rPr>
          <w:rFonts w:hAnsi="Times New Roman" w:cs="Times New Roman"/>
          <w:color w:val="000000"/>
          <w:sz w:val="24"/>
          <w:szCs w:val="24"/>
          <w:lang w:val="ru-RU"/>
        </w:rPr>
        <w:t>группам,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2FF2">
        <w:rPr>
          <w:rFonts w:hAnsi="Times New Roman" w:cs="Times New Roman"/>
          <w:color w:val="000000"/>
          <w:sz w:val="24"/>
          <w:szCs w:val="24"/>
          <w:lang w:val="ru-RU"/>
        </w:rPr>
        <w:t>установленн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ым </w:t>
      </w:r>
      <w:r w:rsidRPr="00562FF2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2FF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2FF2">
        <w:rPr>
          <w:rFonts w:hAnsi="Times New Roman" w:cs="Times New Roman"/>
          <w:color w:val="000000"/>
          <w:sz w:val="24"/>
          <w:szCs w:val="24"/>
          <w:lang w:val="ru-RU"/>
        </w:rPr>
        <w:t>поступлению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2FF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2FF2">
        <w:rPr>
          <w:rFonts w:hAnsi="Times New Roman" w:cs="Times New Roman"/>
          <w:color w:val="000000"/>
          <w:sz w:val="24"/>
          <w:szCs w:val="24"/>
          <w:lang w:val="ru-RU"/>
        </w:rPr>
        <w:t>выбытию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2FF2">
        <w:rPr>
          <w:rFonts w:hAnsi="Times New Roman" w:cs="Times New Roman"/>
          <w:color w:val="000000"/>
          <w:sz w:val="24"/>
          <w:szCs w:val="24"/>
          <w:lang w:val="ru-RU"/>
        </w:rPr>
        <w:t>активов.</w:t>
      </w:r>
    </w:p>
    <w:p w14:paraId="4FFC927A" w14:textId="77777777" w:rsidR="00B87EE7" w:rsidRPr="00B0554A" w:rsidRDefault="00B87EE7" w:rsidP="00B87EE7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28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«Основные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средства».</w:t>
      </w:r>
    </w:p>
    <w:p w14:paraId="278C3F31" w14:textId="77777777" w:rsidR="004E61E2" w:rsidRDefault="00B87EE7" w:rsidP="00B87EE7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2.8.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Начисление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амортизации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образом:</w:t>
      </w:r>
      <w:r w:rsidR="004E61E2" w:rsidRPr="004E61E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4A6111B8" w14:textId="77777777" w:rsidR="00B87EE7" w:rsidRPr="00B0554A" w:rsidRDefault="004E61E2" w:rsidP="003465EF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16" w:name="Доп_e7de0fe6_106d_4c"/>
      <w:r>
        <w:rPr>
          <w:rFonts w:hAnsi="Times New Roman" w:cs="Times New Roman"/>
          <w:color w:val="000000"/>
          <w:sz w:val="24"/>
          <w:szCs w:val="24"/>
          <w:lang w:val="ru-RU"/>
        </w:rPr>
        <w:t>линейным методом.</w:t>
      </w:r>
      <w:bookmarkEnd w:id="16"/>
    </w:p>
    <w:p w14:paraId="08F18E4C" w14:textId="77777777" w:rsidR="00B87EE7" w:rsidRPr="00B0554A" w:rsidRDefault="00B87EE7" w:rsidP="00B87EE7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пункты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36,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37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«Основные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средства».</w:t>
      </w:r>
    </w:p>
    <w:p w14:paraId="35ECB3E8" w14:textId="77777777" w:rsidR="00B87EE7" w:rsidRPr="00B0554A" w:rsidRDefault="00B87EE7" w:rsidP="00B87EE7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2.9.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случаях,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одинаковые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полезного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метод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расчета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амортизации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структурных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единого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средств,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объединяет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суммы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амортизации.</w:t>
      </w:r>
    </w:p>
    <w:p w14:paraId="54BE8AE5" w14:textId="77777777" w:rsidR="00B87EE7" w:rsidRPr="00B0554A" w:rsidRDefault="00B87EE7" w:rsidP="00B87EE7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40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«Основные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средства».</w:t>
      </w:r>
    </w:p>
    <w:p w14:paraId="2CE35533" w14:textId="77777777" w:rsidR="00B87EE7" w:rsidRPr="00B0554A" w:rsidRDefault="00B87EE7" w:rsidP="00B87EE7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2.10.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переоценке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накопленная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амортизация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дату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переоценки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пересчитывается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пропорционально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изменению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первоначальной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стоимости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образом,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остаточная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стоимость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переоценки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равнялась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переоцененной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стоимости.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балансовая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стоимость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накопленная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амортизация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увеличиваются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(умножаются)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одинаковый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коэффициент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образом,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суммировании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переоцененную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стоимость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дату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переоценки.</w:t>
      </w:r>
    </w:p>
    <w:p w14:paraId="28484F7C" w14:textId="77777777" w:rsidR="00B87EE7" w:rsidRPr="00B0554A" w:rsidRDefault="00B87EE7" w:rsidP="00B87EE7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41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«Основные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средства».</w:t>
      </w:r>
    </w:p>
    <w:p w14:paraId="791E063C" w14:textId="77777777" w:rsidR="00B87EE7" w:rsidRPr="00B0554A" w:rsidRDefault="00B87EE7" w:rsidP="00B87EE7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2.11.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полезного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поступлению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выбытию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35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«Основные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средства».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поступлению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выбытию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активов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Учетной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политики.</w:t>
      </w:r>
    </w:p>
    <w:p w14:paraId="0FE222DC" w14:textId="55CC4A63" w:rsidR="00B87EE7" w:rsidRPr="00B0554A" w:rsidRDefault="00B87EE7" w:rsidP="00B87EE7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2.1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стоимостью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10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000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руб.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включительно,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эксплуатации,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учитываются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счете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21</w:t>
      </w:r>
      <w:r w:rsidR="009161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балансовой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стоимости.</w:t>
      </w:r>
    </w:p>
    <w:p w14:paraId="71601D86" w14:textId="77777777" w:rsidR="00B87EE7" w:rsidRPr="00B0554A" w:rsidRDefault="00B87EE7" w:rsidP="00B87EE7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39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«Основные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средства»,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373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Единому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14:paraId="0F598216" w14:textId="77777777" w:rsidR="00B87EE7" w:rsidRPr="00B0554A" w:rsidRDefault="00B87EE7" w:rsidP="00B87EE7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2.1</w:t>
      </w:r>
      <w:r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Локально-вычислительная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(ЛВС)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охранно-пожарная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сигнализация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(ОПС)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инвентарные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учитываются.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ЛВС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ОПС,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средств,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«Основные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средства»,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учитываются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средства.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ЛВС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ОПС,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одинаковый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полезного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использования,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учитываются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единый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инвентарный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порядке,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2.2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раздела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V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Учетной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политики.</w:t>
      </w:r>
    </w:p>
    <w:p w14:paraId="77E048C0" w14:textId="77777777" w:rsidR="00B87EE7" w:rsidRPr="00B0554A" w:rsidRDefault="00B87EE7" w:rsidP="00B87EE7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2.1</w:t>
      </w:r>
      <w:r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имущественных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распределяются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первоначальную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стоимость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пропорционально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стоимости,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договоре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поставки.</w:t>
      </w:r>
    </w:p>
    <w:p w14:paraId="7253E7E1" w14:textId="25D2B292" w:rsidR="00B87EE7" w:rsidRPr="00B0554A" w:rsidRDefault="00B87EE7" w:rsidP="00B87EE7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2.1</w:t>
      </w:r>
      <w:r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пользование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объектов,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содержатся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учреждения,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отражается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внутреннее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перемещение.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Учет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ведется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дополнительном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="009716C5">
        <w:rPr>
          <w:rFonts w:hAnsi="Times New Roman" w:cs="Times New Roman"/>
          <w:color w:val="000000"/>
          <w:sz w:val="24"/>
          <w:szCs w:val="24"/>
          <w:lang w:val="ru-RU"/>
        </w:rPr>
        <w:t>счете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43П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«Имущество,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переданное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пользование,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аренды».</w:t>
      </w:r>
    </w:p>
    <w:p w14:paraId="17F3A5F1" w14:textId="77777777" w:rsidR="005533E6" w:rsidRPr="00BB5371" w:rsidRDefault="00BB5371" w:rsidP="00B87EE7">
      <w:pPr>
        <w:pStyle w:val="2"/>
      </w:pPr>
      <w:r w:rsidRPr="00BB5371">
        <w:t>3.</w:t>
      </w:r>
      <w:r>
        <w:t xml:space="preserve"> </w:t>
      </w:r>
      <w:r w:rsidRPr="00BB5371">
        <w:t>Материальные</w:t>
      </w:r>
      <w:r>
        <w:t xml:space="preserve"> </w:t>
      </w:r>
      <w:r w:rsidRPr="00BB5371">
        <w:t>запасы</w:t>
      </w:r>
    </w:p>
    <w:p w14:paraId="7931C41F" w14:textId="442E5F69" w:rsidR="00BB06AE" w:rsidRPr="00B0554A" w:rsidRDefault="00BB06AE" w:rsidP="00BB06AE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3.1.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учитывает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запасов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материальные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объекты,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пунктах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98–99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Единому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157н,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хозяйственный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инвентарь,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приведен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FF5DD7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53DD499" w14:textId="77777777" w:rsidR="00BB06AE" w:rsidRPr="00B0554A" w:rsidRDefault="00BB06AE" w:rsidP="00BB06AE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3.2.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Единица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запасов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номенклатурная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(реестровая)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единица.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4A">
        <w:rPr>
          <w:rFonts w:hAnsi="Times New Roman" w:cs="Times New Roman"/>
          <w:color w:val="000000"/>
          <w:sz w:val="24"/>
          <w:szCs w:val="24"/>
          <w:lang w:val="ru-RU"/>
        </w:rPr>
        <w:t>Исключение:</w:t>
      </w:r>
    </w:p>
    <w:p w14:paraId="3011A476" w14:textId="77777777" w:rsidR="00BB06AE" w:rsidRPr="006F5B5E" w:rsidRDefault="00BB06AE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запасов,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совпадают,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например: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офисная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бумага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формата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одинаковым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количеством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листов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пачке,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кнопки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канцелярские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одинаковыми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количеством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штук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коробке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д.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Единица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запасов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однородная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(реестровая)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группа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запасов;</w:t>
      </w:r>
    </w:p>
    <w:p w14:paraId="2FDF0328" w14:textId="77777777" w:rsidR="00BB06AE" w:rsidRPr="00E673C4" w:rsidRDefault="00BB06AE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материальные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запасы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ограниченным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сроком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годности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питания,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медикаменты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другие,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продажи.</w:t>
      </w:r>
      <w:r w:rsidRPr="00837C1D">
        <w:rPr>
          <w:rFonts w:hAnsi="Times New Roman" w:cs="Times New Roman"/>
          <w:color w:val="000000"/>
          <w:sz w:val="24"/>
          <w:szCs w:val="24"/>
          <w:lang w:val="ru-RU"/>
        </w:rPr>
        <w:t xml:space="preserve"> Единица учета таких материальных запасов</w:t>
      </w:r>
      <w:r w:rsidRPr="00E673C4">
        <w:rPr>
          <w:rFonts w:hAnsi="Times New Roman" w:cs="Times New Roman"/>
          <w:color w:val="000000"/>
          <w:sz w:val="24"/>
          <w:szCs w:val="24"/>
          <w:lang w:val="ru-RU"/>
        </w:rPr>
        <w:t xml:space="preserve"> –</w:t>
      </w:r>
      <w:r w:rsidRPr="00837C1D">
        <w:rPr>
          <w:rFonts w:hAnsi="Times New Roman" w:cs="Times New Roman"/>
          <w:color w:val="000000"/>
          <w:sz w:val="24"/>
          <w:szCs w:val="24"/>
          <w:lang w:val="ru-RU"/>
        </w:rPr>
        <w:t xml:space="preserve"> партия</w:t>
      </w:r>
      <w:r w:rsidRPr="00E673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988E987" w14:textId="77777777" w:rsidR="00BB06AE" w:rsidRDefault="00BB06AE" w:rsidP="00BB06AE">
      <w:pPr>
        <w:spacing w:before="120" w:beforeAutospacing="0" w:after="120" w:afterAutospacing="0"/>
        <w:jc w:val="both"/>
        <w:rPr>
          <w:lang w:val="ru-RU"/>
        </w:rPr>
      </w:pP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единиц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«однородная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(реестровая)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группа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запасов»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«партия»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принимает</w:t>
      </w:r>
      <w:r w:rsidRPr="00A82F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суждения.</w:t>
      </w:r>
    </w:p>
    <w:p w14:paraId="3473AB46" w14:textId="77777777" w:rsidR="00BB06AE" w:rsidRPr="006F5B5E" w:rsidRDefault="00BB06AE" w:rsidP="00BB06AE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«Запасы».</w:t>
      </w:r>
    </w:p>
    <w:p w14:paraId="547E5DFE" w14:textId="77777777" w:rsidR="00BB06AE" w:rsidRDefault="00BB06AE" w:rsidP="00BB06AE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3.3.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аналитического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(управленческого)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незавершенное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отражается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счете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плана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0.109.6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.000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Pr="005D4E92">
        <w:rPr>
          <w:rFonts w:hAnsi="Times New Roman" w:cs="Times New Roman"/>
          <w:color w:val="000000"/>
          <w:sz w:val="24"/>
          <w:szCs w:val="24"/>
          <w:lang w:val="ru-RU"/>
        </w:rPr>
        <w:t>Себестоимость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D4E92">
        <w:rPr>
          <w:rFonts w:hAnsi="Times New Roman" w:cs="Times New Roman"/>
          <w:color w:val="000000"/>
          <w:sz w:val="24"/>
          <w:szCs w:val="24"/>
          <w:lang w:val="ru-RU"/>
        </w:rPr>
        <w:t>готовой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D4E92">
        <w:rPr>
          <w:rFonts w:hAnsi="Times New Roman" w:cs="Times New Roman"/>
          <w:color w:val="000000"/>
          <w:sz w:val="24"/>
          <w:szCs w:val="24"/>
          <w:lang w:val="ru-RU"/>
        </w:rPr>
        <w:t>продукции,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D4E92">
        <w:rPr>
          <w:rFonts w:hAnsi="Times New Roman" w:cs="Times New Roman"/>
          <w:color w:val="000000"/>
          <w:sz w:val="24"/>
          <w:szCs w:val="24"/>
          <w:lang w:val="ru-RU"/>
        </w:rPr>
        <w:t>работ,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D4E92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».</w:t>
      </w:r>
    </w:p>
    <w:p w14:paraId="0EE8B0A5" w14:textId="77777777" w:rsidR="00BB06AE" w:rsidRPr="006F5B5E" w:rsidRDefault="00BB06AE" w:rsidP="00BB06AE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12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«Запасы».</w:t>
      </w:r>
    </w:p>
    <w:p w14:paraId="0FCD557A" w14:textId="77777777" w:rsidR="00BB06AE" w:rsidRDefault="00BB06AE" w:rsidP="00BB06AE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3.4.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Списание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запасов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средней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фактической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стоимости.</w:t>
      </w:r>
    </w:p>
    <w:p w14:paraId="5354F140" w14:textId="77777777" w:rsidR="00BB06AE" w:rsidRPr="006F5B5E" w:rsidRDefault="00BB06AE" w:rsidP="00BB06AE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108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Единому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14:paraId="7CB80C79" w14:textId="77777777" w:rsidR="00BB06AE" w:rsidRPr="006F5B5E" w:rsidRDefault="00BB06AE" w:rsidP="00BB06AE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горюче-смазочных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(ГСМ)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разрабатываются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специализированной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утверждаются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Ежегодно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утверждаются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зимней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надбавки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расхода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величина.</w:t>
      </w:r>
    </w:p>
    <w:p w14:paraId="3BC37133" w14:textId="77777777" w:rsidR="00BB06AE" w:rsidRPr="006F5B5E" w:rsidRDefault="00BB06AE" w:rsidP="00BB06AE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фактическому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расходу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путевых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листов,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норм,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14:paraId="53DA7317" w14:textId="77777777" w:rsidR="00BB06AE" w:rsidRPr="006F5B5E" w:rsidRDefault="00BB06AE" w:rsidP="00BB06AE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Выдача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нужды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канцелярских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принадлежностей,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препаратов,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запасных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хозяйственных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Ведомостью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нужды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(ф.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0504210).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Эта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ведомость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основанием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списания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запасов.</w:t>
      </w:r>
    </w:p>
    <w:p w14:paraId="7E7E10B8" w14:textId="77777777" w:rsidR="00BB06AE" w:rsidRPr="006F5B5E" w:rsidRDefault="00BB06AE" w:rsidP="00BB06AE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Мягкий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хозяйственный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инвентарь,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посуда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списываются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Акту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списании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мягкого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хозяйственного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(ф.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0504143).В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остальных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материальные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запасы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списываются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акту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списании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запасов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(ф.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0504230).</w:t>
      </w:r>
    </w:p>
    <w:p w14:paraId="45545B1B" w14:textId="77777777" w:rsidR="00BB06AE" w:rsidRDefault="00BB06AE" w:rsidP="00BB06AE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Учет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счете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09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«Запасные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средствам,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взамен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изношенных»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ведется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условной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руб.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шт.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Учету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запасные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комплектующие,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использованы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автомобилях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spellStart"/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нетипизированные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запчасти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комплектующие),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как:</w:t>
      </w:r>
      <w:proofErr w:type="gramEnd"/>
    </w:p>
    <w:p w14:paraId="5037E2D0" w14:textId="77777777" w:rsidR="00D70FEA" w:rsidRDefault="004E61E2" w:rsidP="003465EF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17" w:name="Доп_2fc07749_5c1a_44"/>
      <w:r>
        <w:rPr>
          <w:rFonts w:hAnsi="Times New Roman" w:cs="Times New Roman"/>
          <w:color w:val="000000"/>
          <w:sz w:val="24"/>
          <w:szCs w:val="24"/>
          <w:lang w:val="ru-RU"/>
        </w:rPr>
        <w:t>автомобильные шины;</w:t>
      </w:r>
    </w:p>
    <w:p w14:paraId="0B0534C2" w14:textId="77777777" w:rsidR="00D70FEA" w:rsidRDefault="004E61E2" w:rsidP="003465EF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колесные диски;</w:t>
      </w:r>
    </w:p>
    <w:p w14:paraId="61C5BF3B" w14:textId="77777777" w:rsidR="00D70FEA" w:rsidRDefault="004E61E2" w:rsidP="003465EF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аккумуляторы;</w:t>
      </w:r>
    </w:p>
    <w:p w14:paraId="7A462295" w14:textId="77777777" w:rsidR="00D70FEA" w:rsidRDefault="004E61E2" w:rsidP="003465EF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наборы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автоинструмента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FA99A66" w14:textId="77777777" w:rsidR="00D70FEA" w:rsidRDefault="004E61E2" w:rsidP="003465EF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аптечки;</w:t>
      </w:r>
    </w:p>
    <w:p w14:paraId="58952706" w14:textId="77777777" w:rsidR="00BB06AE" w:rsidRPr="006F5B5E" w:rsidRDefault="004E61E2" w:rsidP="003465EF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огнетушители.</w:t>
      </w:r>
      <w:bookmarkEnd w:id="17"/>
    </w:p>
    <w:p w14:paraId="6D0707A4" w14:textId="77777777" w:rsidR="00BB06AE" w:rsidRPr="006F5B5E" w:rsidRDefault="00BB06AE" w:rsidP="00BB06AE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Аналитический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учет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счету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ведется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разрезе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материально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лиц.</w:t>
      </w:r>
    </w:p>
    <w:p w14:paraId="41BCFF16" w14:textId="77777777" w:rsidR="00BB06AE" w:rsidRDefault="00BB06AE" w:rsidP="00BB06AE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Поступление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счет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09</w:t>
      </w:r>
      <w:r w:rsidRPr="00830562">
        <w:rPr>
          <w:rFonts w:hAnsi="Times New Roman" w:cs="Times New Roman"/>
          <w:color w:val="000000"/>
          <w:sz w:val="24"/>
          <w:szCs w:val="24"/>
          <w:lang w:val="ru-RU"/>
        </w:rPr>
        <w:t xml:space="preserve"> отражается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0A92C709" w14:textId="77777777" w:rsidR="00BB06AE" w:rsidRPr="006F5B5E" w:rsidRDefault="00BB06AE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(передаче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материально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лицу)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запчастей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списания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КБК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Х.105.36.44Х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«Прочие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материальные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запасы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движимое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имущество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учреждения»;</w:t>
      </w:r>
    </w:p>
    <w:p w14:paraId="3BEA6828" w14:textId="77777777" w:rsidR="00BB06AE" w:rsidRPr="006F5B5E" w:rsidRDefault="00BB06AE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безвозмездном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(муниципальных)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учреждений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документальной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передачей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забалансового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09.</w:t>
      </w:r>
    </w:p>
    <w:p w14:paraId="2AAA8FBD" w14:textId="77777777" w:rsidR="00BB06AE" w:rsidRPr="006F5B5E" w:rsidRDefault="00BB06AE" w:rsidP="00BB06AE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безвозмездном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(муниципальных)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учреждений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запасных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частей,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учитываемых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передающей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стороной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счете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09,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подлежащих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учету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указанном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счете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учетной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политикой,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оприходование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запчастей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09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производится.</w:t>
      </w:r>
    </w:p>
    <w:p w14:paraId="6C590AE4" w14:textId="77777777" w:rsidR="00BB06AE" w:rsidRPr="006F5B5E" w:rsidRDefault="00BB06AE" w:rsidP="00BB06AE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Внутреннее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счету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отражается:</w:t>
      </w:r>
    </w:p>
    <w:p w14:paraId="2F03C6BD" w14:textId="77777777" w:rsidR="00BB06AE" w:rsidRPr="006F5B5E" w:rsidRDefault="00BB06AE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передаче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автомобиль;</w:t>
      </w:r>
    </w:p>
    <w:p w14:paraId="3EEC0884" w14:textId="77777777" w:rsidR="00BB06AE" w:rsidRPr="00830562" w:rsidRDefault="00BB06AE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передаче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другому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материально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автомобилем.</w:t>
      </w:r>
    </w:p>
    <w:p w14:paraId="000F9137" w14:textId="77777777" w:rsidR="00BB06AE" w:rsidRDefault="00BB06AE" w:rsidP="00BB06AE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 w:rsidRPr="00830562">
        <w:rPr>
          <w:rFonts w:hAnsi="Times New Roman" w:cs="Times New Roman"/>
          <w:color w:val="000000"/>
          <w:sz w:val="24"/>
          <w:szCs w:val="24"/>
          <w:lang w:val="ru-RU"/>
        </w:rPr>
        <w:t>Выбытие со счета</w:t>
      </w:r>
      <w:r>
        <w:rPr>
          <w:rFonts w:hAnsi="Times New Roman" w:cs="Times New Roman"/>
          <w:color w:val="000000"/>
          <w:sz w:val="24"/>
          <w:szCs w:val="24"/>
        </w:rPr>
        <w:t xml:space="preserve"> 09</w:t>
      </w:r>
      <w:r w:rsidRPr="00830562">
        <w:rPr>
          <w:rFonts w:hAnsi="Times New Roman" w:cs="Times New Roman"/>
          <w:color w:val="000000"/>
          <w:sz w:val="24"/>
          <w:szCs w:val="24"/>
          <w:lang w:val="ru-RU"/>
        </w:rPr>
        <w:t xml:space="preserve"> отражается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7042959D" w14:textId="77777777" w:rsidR="00BB06AE" w:rsidRPr="006F5B5E" w:rsidRDefault="00BB06AE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списании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основаниям;</w:t>
      </w:r>
    </w:p>
    <w:p w14:paraId="45728F70" w14:textId="77777777" w:rsidR="00BB06AE" w:rsidRPr="006F5B5E" w:rsidRDefault="00BB06AE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запчастей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взамен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непригодных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эксплуатации.</w:t>
      </w:r>
    </w:p>
    <w:p w14:paraId="56F5966D" w14:textId="77777777" w:rsidR="00BB06AE" w:rsidRPr="006F5B5E" w:rsidRDefault="00BB06AE" w:rsidP="00BB06AE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пункты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349–350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Единому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14:paraId="2698AC2A" w14:textId="77777777" w:rsidR="00BB06AE" w:rsidRPr="006F5B5E" w:rsidRDefault="00BB06AE" w:rsidP="00BB06AE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Фактическая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стоимость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запасов,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ремонта,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разборки,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утилизации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(ликвидации),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исходя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факторов:</w:t>
      </w:r>
    </w:p>
    <w:p w14:paraId="4A11958F" w14:textId="77777777" w:rsidR="00BB06AE" w:rsidRPr="006F5B5E" w:rsidRDefault="00BB06AE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справедливой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стоимости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дату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бухгалтерскому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учету,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рассчитанной</w:t>
      </w:r>
      <w:r w:rsidR="00BE6BE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методом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рыночных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цен;</w:t>
      </w:r>
    </w:p>
    <w:p w14:paraId="1FA361AC" w14:textId="77777777" w:rsidR="00BB06AE" w:rsidRPr="006F5B5E" w:rsidRDefault="00BB06AE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сумм,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уплачиваемых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учреждением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запасов,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приведение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состояние,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пригодное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использования.</w:t>
      </w:r>
    </w:p>
    <w:p w14:paraId="59E6CB57" w14:textId="77777777" w:rsidR="00BB06AE" w:rsidRPr="006F5B5E" w:rsidRDefault="00BB06AE" w:rsidP="00BB06AE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пункты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52–60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«Концептуальные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бухучета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отчетности».</w:t>
      </w:r>
    </w:p>
    <w:p w14:paraId="0613A9DE" w14:textId="77777777" w:rsidR="00BB06AE" w:rsidRDefault="00BB06AE" w:rsidP="00BB06AE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10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Приобретенные,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запасы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признаются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бухгалтерском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учете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оценке,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предусмотренной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контрактом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(договором).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понесло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затраты,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перечисленные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102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Единому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157н,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стоимость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запасов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увеличивается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сумму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затрат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поступления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запасов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учреждение.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Отклонения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фактической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стоимости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запасов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учетной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цены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учете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отражаются.</w:t>
      </w:r>
    </w:p>
    <w:p w14:paraId="3B685449" w14:textId="77777777" w:rsidR="00BB06AE" w:rsidRPr="006F5B5E" w:rsidRDefault="00BB06AE" w:rsidP="00BB06AE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18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«Запасы».</w:t>
      </w:r>
    </w:p>
    <w:p w14:paraId="2C76358F" w14:textId="77777777" w:rsidR="00BB06AE" w:rsidRDefault="00BB06AE" w:rsidP="00BB06AE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3.1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полномочий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централизованной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закупке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запасов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получателей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списываются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финансовый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текущего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доставке.</w:t>
      </w:r>
    </w:p>
    <w:p w14:paraId="4DF17BE6" w14:textId="77777777" w:rsidR="00BB06AE" w:rsidRPr="006F5B5E" w:rsidRDefault="00BB06AE" w:rsidP="00BB06AE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19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5B5E">
        <w:rPr>
          <w:rFonts w:hAnsi="Times New Roman" w:cs="Times New Roman"/>
          <w:color w:val="000000"/>
          <w:sz w:val="24"/>
          <w:szCs w:val="24"/>
          <w:lang w:val="ru-RU"/>
        </w:rPr>
        <w:t>«Запасы».</w:t>
      </w:r>
    </w:p>
    <w:p w14:paraId="442B154C" w14:textId="77777777" w:rsidR="005533E6" w:rsidRPr="00BB5371" w:rsidRDefault="00BB5371" w:rsidP="00BB06AE">
      <w:pPr>
        <w:pStyle w:val="2"/>
      </w:pPr>
      <w:r w:rsidRPr="00BB5371">
        <w:t>4.</w:t>
      </w:r>
      <w:r>
        <w:t xml:space="preserve"> </w:t>
      </w:r>
      <w:r w:rsidRPr="00BB5371">
        <w:t>Стоимость</w:t>
      </w:r>
      <w:r>
        <w:t xml:space="preserve"> </w:t>
      </w:r>
      <w:r w:rsidRPr="00BB5371">
        <w:t>безвозмездно</w:t>
      </w:r>
      <w:r>
        <w:t xml:space="preserve"> </w:t>
      </w:r>
      <w:r w:rsidRPr="00BB5371">
        <w:t>полученных</w:t>
      </w:r>
      <w:r>
        <w:t xml:space="preserve"> </w:t>
      </w:r>
      <w:r w:rsidRPr="00BB5371">
        <w:t>нефинансовых</w:t>
      </w:r>
      <w:r>
        <w:t xml:space="preserve"> </w:t>
      </w:r>
      <w:r w:rsidRPr="00BB5371">
        <w:t>активов</w:t>
      </w:r>
    </w:p>
    <w:p w14:paraId="43DCF048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4.1.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справедливой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стоимости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безвозмездно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нефинансовых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активов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подтверждены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документально:</w:t>
      </w:r>
    </w:p>
    <w:p w14:paraId="0DFAD4AC" w14:textId="77777777" w:rsidR="005533E6" w:rsidRPr="00BB5371" w:rsidRDefault="00BB5371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справками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(другими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подтверждающими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документами)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Росстата;</w:t>
      </w:r>
    </w:p>
    <w:p w14:paraId="6ABD8E24" w14:textId="77777777" w:rsidR="005533E6" w:rsidRPr="00BB5371" w:rsidRDefault="00BB5371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прайс-листами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заводов-изготовителей;</w:t>
      </w:r>
    </w:p>
    <w:p w14:paraId="0502FC1C" w14:textId="77777777" w:rsidR="005533E6" w:rsidRPr="00BB5371" w:rsidRDefault="00BB5371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справками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(другими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подтверждающими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документами)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оценщиков;</w:t>
      </w:r>
    </w:p>
    <w:p w14:paraId="5E8E6967" w14:textId="77777777" w:rsidR="005533E6" w:rsidRPr="00BB5371" w:rsidRDefault="00BB5371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информацией,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размещенной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СМИ,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д.</w:t>
      </w:r>
    </w:p>
    <w:p w14:paraId="186E8D35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документального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подтверждения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стоимость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экспертным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путем.</w:t>
      </w:r>
    </w:p>
    <w:p w14:paraId="642BD63C" w14:textId="77777777" w:rsidR="005533E6" w:rsidRPr="00BB5371" w:rsidRDefault="00BB5371" w:rsidP="00BB06AE">
      <w:pPr>
        <w:pStyle w:val="2"/>
      </w:pPr>
      <w:r w:rsidRPr="00BB5371">
        <w:t>5.</w:t>
      </w:r>
      <w:r>
        <w:t xml:space="preserve"> </w:t>
      </w:r>
      <w:r w:rsidRPr="00BB5371">
        <w:t>Расчеты</w:t>
      </w:r>
      <w:r>
        <w:t xml:space="preserve"> </w:t>
      </w:r>
      <w:r w:rsidRPr="00BB5371">
        <w:t>по</w:t>
      </w:r>
      <w:r>
        <w:t xml:space="preserve"> </w:t>
      </w:r>
      <w:r w:rsidRPr="00BB5371">
        <w:t>доходам</w:t>
      </w:r>
    </w:p>
    <w:p w14:paraId="00C6AD8B" w14:textId="77777777" w:rsidR="00591AEA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осуществляет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91AEA">
        <w:rPr>
          <w:rFonts w:hAnsi="Times New Roman" w:cs="Times New Roman"/>
          <w:color w:val="000000"/>
          <w:sz w:val="24"/>
          <w:szCs w:val="24"/>
          <w:lang w:val="ru-RU"/>
        </w:rPr>
        <w:t xml:space="preserve">следующие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бюджетные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полномочия</w:t>
      </w:r>
      <w:r w:rsidR="00591AE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60FC56A1" w14:textId="77777777" w:rsidR="00D70FEA" w:rsidRDefault="004E61E2" w:rsidP="003465EF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18" w:name="Доп_95eb20e7_e4c7_41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получателя бюджетных </w:t>
      </w:r>
      <w:r w:rsidR="00D70FE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B9453FA" w14:textId="77777777" w:rsidR="00D70FEA" w:rsidRDefault="004E61E2" w:rsidP="003465EF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распорядителя бюджетных средств;</w:t>
      </w:r>
    </w:p>
    <w:p w14:paraId="14667BEF" w14:textId="77777777" w:rsidR="00D70FEA" w:rsidRDefault="00D70FEA" w:rsidP="003465EF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="004E61E2">
        <w:rPr>
          <w:rFonts w:hAnsi="Times New Roman" w:cs="Times New Roman"/>
          <w:color w:val="000000"/>
          <w:sz w:val="24"/>
          <w:szCs w:val="24"/>
          <w:lang w:val="ru-RU"/>
        </w:rPr>
        <w:t xml:space="preserve"> распорядителя бюджетных средств;</w:t>
      </w:r>
    </w:p>
    <w:p w14:paraId="3AAD38B2" w14:textId="77777777" w:rsidR="00591AEA" w:rsidRDefault="004E61E2" w:rsidP="003465EF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администратора доходов бюджета.</w:t>
      </w:r>
      <w:bookmarkEnd w:id="18"/>
    </w:p>
    <w:p w14:paraId="2264D956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91AEA">
        <w:rPr>
          <w:rFonts w:hAnsi="Times New Roman" w:cs="Times New Roman"/>
          <w:color w:val="000000"/>
          <w:sz w:val="24"/>
          <w:szCs w:val="24"/>
          <w:lang w:val="ru-RU"/>
        </w:rPr>
        <w:t xml:space="preserve">данных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полномочий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 соответствии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ведомства.</w:t>
      </w:r>
    </w:p>
    <w:p w14:paraId="11F27576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администрируемых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доходов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утверждается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администратором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доходов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бюджета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(вышестоящим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ведомством).</w:t>
      </w:r>
    </w:p>
    <w:p w14:paraId="1D90F2B5" w14:textId="77777777" w:rsidR="005533E6" w:rsidRPr="00BB5371" w:rsidRDefault="00BB5371" w:rsidP="00591AEA">
      <w:pPr>
        <w:pStyle w:val="2"/>
      </w:pPr>
      <w:r w:rsidRPr="00BB5371">
        <w:t>6.</w:t>
      </w:r>
      <w:r>
        <w:t xml:space="preserve"> </w:t>
      </w:r>
      <w:r w:rsidRPr="00BB5371">
        <w:t>Расчеты</w:t>
      </w:r>
      <w:r>
        <w:t xml:space="preserve"> </w:t>
      </w:r>
      <w:r w:rsidRPr="00BB5371">
        <w:t>с</w:t>
      </w:r>
      <w:r>
        <w:t xml:space="preserve"> </w:t>
      </w:r>
      <w:r w:rsidRPr="00BB5371">
        <w:t>подотчетными</w:t>
      </w:r>
      <w:r>
        <w:t xml:space="preserve"> </w:t>
      </w:r>
      <w:r w:rsidRPr="00BB5371">
        <w:t>лицами</w:t>
      </w:r>
    </w:p>
    <w:p w14:paraId="5CBBBE21" w14:textId="77777777" w:rsidR="00C54C90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6.1.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Денежные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выдаются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служебной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записки,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согласованной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руководителем.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Выдача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путем:</w:t>
      </w:r>
    </w:p>
    <w:p w14:paraId="2979D08E" w14:textId="77777777" w:rsidR="00C54C90" w:rsidRDefault="00BB5371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кассы.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выплаты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подотчетных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сумм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сотрудникам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дней,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денег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банке;</w:t>
      </w:r>
    </w:p>
    <w:p w14:paraId="4142A5E3" w14:textId="77777777" w:rsidR="005533E6" w:rsidRPr="00BB5371" w:rsidRDefault="00BB5371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перечисления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зарплатную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карту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материально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лица.</w:t>
      </w:r>
    </w:p>
    <w:p w14:paraId="34E2C830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указывается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служебной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записке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приказе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руководителя.</w:t>
      </w:r>
    </w:p>
    <w:p w14:paraId="7B26A14A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6.2.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выдает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денежные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штатным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сотрудникам,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лицам,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состоят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штате,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отдельного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руководителя.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Расчеты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выданным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суммам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проходят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порядке,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штатных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сотрудников.</w:t>
      </w:r>
    </w:p>
    <w:p w14:paraId="14069B82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6.3.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Предельная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сумма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(за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командировки)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 размере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19" w:name="Доп_d026075b_6c56_48"/>
      <w:r w:rsidR="004E61E2">
        <w:rPr>
          <w:rFonts w:hAnsi="Times New Roman" w:cs="Times New Roman"/>
          <w:color w:val="000000"/>
          <w:sz w:val="24"/>
          <w:szCs w:val="24"/>
          <w:lang w:val="ru-RU"/>
        </w:rPr>
        <w:t>30000 (тридцать тысяч)</w:t>
      </w:r>
      <w:bookmarkEnd w:id="19"/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руб.</w:t>
      </w:r>
    </w:p>
    <w:p w14:paraId="5C887502" w14:textId="77777777" w:rsidR="00C54C90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исключительных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сумма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увеличена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лимита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наличными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юридическими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лицами)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Центрального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банка.</w:t>
      </w:r>
    </w:p>
    <w:p w14:paraId="79FDC310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4 указаний ЦБ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09.12.2019 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5348-У.</w:t>
      </w:r>
    </w:p>
    <w:p w14:paraId="173127E3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6.4.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Денежные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выдаются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хозяйственные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нужды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срок,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указал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заявлении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выдачу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пяти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дней.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истечении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отчитаться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дней.</w:t>
      </w:r>
    </w:p>
    <w:p w14:paraId="53D3F8AB" w14:textId="77777777" w:rsidR="00C54C90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6.5.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возмещаются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02.10.2002 № 729.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Возмещение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командировки,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превышающих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размер установленный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Правительством РФ,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экономии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бюджетных средств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фактическим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расходам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учреждения, оформленного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приказом.</w:t>
      </w:r>
    </w:p>
    <w:p w14:paraId="05F7A3B9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постановления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02.10.2002 № 729.</w:t>
      </w:r>
    </w:p>
    <w:p w14:paraId="08509D64" w14:textId="56EB1C7A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командировок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возмещения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командировочных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приведен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FF5DD7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7B2CD1D" w14:textId="77777777" w:rsidR="00C54C90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6.6.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возвращении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авансовый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израсходованных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суммах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дней.</w:t>
      </w:r>
    </w:p>
    <w:p w14:paraId="41738576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26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постановления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13.10.2008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 749.</w:t>
      </w:r>
    </w:p>
    <w:p w14:paraId="07D3D4FD" w14:textId="77777777" w:rsidR="00C54C90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6.7.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Предельные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выданным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доверенностям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следующие:</w:t>
      </w:r>
    </w:p>
    <w:p w14:paraId="649EAE92" w14:textId="77777777" w:rsidR="00C54C90" w:rsidRDefault="00BB5371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10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момента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получения;</w:t>
      </w:r>
    </w:p>
    <w:p w14:paraId="369C0DE0" w14:textId="77777777" w:rsidR="00C54C90" w:rsidRDefault="00BB5371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момента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ценностей.</w:t>
      </w:r>
    </w:p>
    <w:p w14:paraId="1BCD275D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Доверенности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выдаются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штатным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сотрудникам,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заключен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договор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материальной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ответственности.</w:t>
      </w:r>
    </w:p>
    <w:p w14:paraId="286BDE39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6.8.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Авансовые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брошюруются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хронологическом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последний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месяца.</w:t>
      </w:r>
    </w:p>
    <w:p w14:paraId="4D38F677" w14:textId="77777777" w:rsidR="005533E6" w:rsidRPr="00BB5371" w:rsidRDefault="00BB5371" w:rsidP="00C54C90">
      <w:pPr>
        <w:pStyle w:val="2"/>
      </w:pPr>
      <w:r w:rsidRPr="00BB5371">
        <w:t>7.</w:t>
      </w:r>
      <w:r>
        <w:t xml:space="preserve"> </w:t>
      </w:r>
      <w:r w:rsidRPr="00BB5371">
        <w:t>Расчеты</w:t>
      </w:r>
      <w:r>
        <w:t xml:space="preserve"> </w:t>
      </w:r>
      <w:r w:rsidRPr="00BB5371">
        <w:t>с</w:t>
      </w:r>
      <w:r>
        <w:t xml:space="preserve"> </w:t>
      </w:r>
      <w:r w:rsidRPr="00BB5371">
        <w:t>дебиторами</w:t>
      </w:r>
    </w:p>
    <w:p w14:paraId="1D541131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7.1.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администрирует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поступления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бюджет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счете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КБК 1.210.02.000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правилам,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администратором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доходов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бюджета.</w:t>
      </w:r>
    </w:p>
    <w:p w14:paraId="3D245619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7.2.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Излишне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плательщиков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возвращаются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заявления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плательщика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акта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сверки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плательщиком.</w:t>
      </w:r>
    </w:p>
    <w:p w14:paraId="3607D9FE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7.3.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Задолженность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дебиторов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возмещения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эксплуатационных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коммунальных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отражается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выставленного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арендатору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счета,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поставщиков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(подрядчиков),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Бухгалтерской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справки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(ф.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0504833).</w:t>
      </w:r>
    </w:p>
    <w:p w14:paraId="6642C81A" w14:textId="77777777" w:rsidR="005533E6" w:rsidRPr="00BB5371" w:rsidRDefault="00BB5371" w:rsidP="00C54C90">
      <w:pPr>
        <w:pStyle w:val="2"/>
      </w:pPr>
      <w:r w:rsidRPr="00BB5371">
        <w:t>8.</w:t>
      </w:r>
      <w:r>
        <w:t xml:space="preserve"> </w:t>
      </w:r>
      <w:r w:rsidRPr="00BB5371">
        <w:t>Расчеты</w:t>
      </w:r>
      <w:r>
        <w:t xml:space="preserve"> </w:t>
      </w:r>
      <w:r w:rsidRPr="00BB5371">
        <w:t>по</w:t>
      </w:r>
      <w:r>
        <w:t xml:space="preserve"> </w:t>
      </w:r>
      <w:r w:rsidRPr="00BB5371">
        <w:t>обязательствам</w:t>
      </w:r>
    </w:p>
    <w:p w14:paraId="2B037DB1" w14:textId="77777777" w:rsidR="00C54C90" w:rsidRPr="006F5B5E" w:rsidRDefault="00BB5371" w:rsidP="00C54C90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8.1.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C54C9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C54C90" w:rsidRPr="006F5B5E">
        <w:rPr>
          <w:rFonts w:hAnsi="Times New Roman" w:cs="Times New Roman"/>
          <w:color w:val="000000"/>
          <w:sz w:val="24"/>
          <w:szCs w:val="24"/>
          <w:lang w:val="ru-RU"/>
        </w:rPr>
        <w:t>чет</w:t>
      </w:r>
      <w:r w:rsidR="00C54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C54C90" w:rsidRPr="006F5B5E">
        <w:rPr>
          <w:rFonts w:hAnsi="Times New Roman" w:cs="Times New Roman"/>
          <w:color w:val="000000"/>
          <w:sz w:val="24"/>
          <w:szCs w:val="24"/>
          <w:lang w:val="ru-RU"/>
        </w:rPr>
        <w:t>КБК</w:t>
      </w:r>
      <w:r w:rsidR="00C54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C54C90" w:rsidRPr="006F5B5E">
        <w:rPr>
          <w:rFonts w:hAnsi="Times New Roman" w:cs="Times New Roman"/>
          <w:color w:val="000000"/>
          <w:sz w:val="24"/>
          <w:szCs w:val="24"/>
          <w:lang w:val="ru-RU"/>
        </w:rPr>
        <w:t>Х.303.05.000</w:t>
      </w:r>
      <w:r w:rsidR="00C54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C54C90" w:rsidRPr="006F5B5E">
        <w:rPr>
          <w:rFonts w:hAnsi="Times New Roman" w:cs="Times New Roman"/>
          <w:color w:val="000000"/>
          <w:sz w:val="24"/>
          <w:szCs w:val="24"/>
          <w:lang w:val="ru-RU"/>
        </w:rPr>
        <w:t>«Расчеты</w:t>
      </w:r>
      <w:r w:rsidR="00C54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C54C90" w:rsidRPr="006F5B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C54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C54C90" w:rsidRPr="006F5B5E">
        <w:rPr>
          <w:rFonts w:hAnsi="Times New Roman" w:cs="Times New Roman"/>
          <w:color w:val="000000"/>
          <w:sz w:val="24"/>
          <w:szCs w:val="24"/>
          <w:lang w:val="ru-RU"/>
        </w:rPr>
        <w:t>прочим</w:t>
      </w:r>
      <w:r w:rsidR="00C54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C54C90" w:rsidRPr="006F5B5E">
        <w:rPr>
          <w:rFonts w:hAnsi="Times New Roman" w:cs="Times New Roman"/>
          <w:color w:val="000000"/>
          <w:sz w:val="24"/>
          <w:szCs w:val="24"/>
          <w:lang w:val="ru-RU"/>
        </w:rPr>
        <w:t>платежам</w:t>
      </w:r>
      <w:r w:rsidR="00C54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C54C90" w:rsidRPr="006F5B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C54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C54C90" w:rsidRPr="006F5B5E">
        <w:rPr>
          <w:rFonts w:hAnsi="Times New Roman" w:cs="Times New Roman"/>
          <w:color w:val="000000"/>
          <w:sz w:val="24"/>
          <w:szCs w:val="24"/>
          <w:lang w:val="ru-RU"/>
        </w:rPr>
        <w:t>бюджет»</w:t>
      </w:r>
      <w:r w:rsidR="00C54C90">
        <w:rPr>
          <w:rFonts w:hAnsi="Times New Roman" w:cs="Times New Roman"/>
          <w:color w:val="000000"/>
          <w:sz w:val="24"/>
          <w:szCs w:val="24"/>
          <w:lang w:val="ru-RU"/>
        </w:rPr>
        <w:t xml:space="preserve"> ведётся в разрезе аналитического учета - «Виды налогов и платежей».</w:t>
      </w:r>
    </w:p>
    <w:p w14:paraId="3FF9A686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8.2.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Аналитический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пособиям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социальным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выплатам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ведется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разрезе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лиц 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получателей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выплат.</w:t>
      </w:r>
    </w:p>
    <w:p w14:paraId="6776377F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8.3.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Аналитический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оплате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ведется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разрезе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лиц,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заключены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гражданско-правовые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договоры.</w:t>
      </w:r>
    </w:p>
    <w:p w14:paraId="3D3BF4A7" w14:textId="77777777" w:rsidR="005533E6" w:rsidRPr="00BB5371" w:rsidRDefault="00BB5371" w:rsidP="00C54C90">
      <w:pPr>
        <w:pStyle w:val="2"/>
      </w:pPr>
      <w:r w:rsidRPr="00BB5371">
        <w:t>9.</w:t>
      </w:r>
      <w:r>
        <w:t xml:space="preserve"> </w:t>
      </w:r>
      <w:r w:rsidRPr="00BB5371">
        <w:t>Дебиторская</w:t>
      </w:r>
      <w:r>
        <w:t xml:space="preserve"> </w:t>
      </w:r>
      <w:r w:rsidRPr="00BB5371">
        <w:t>и</w:t>
      </w:r>
      <w:r>
        <w:t xml:space="preserve"> </w:t>
      </w:r>
      <w:r w:rsidRPr="00BB5371">
        <w:t>кредиторская</w:t>
      </w:r>
      <w:r>
        <w:t xml:space="preserve"> </w:t>
      </w:r>
      <w:r w:rsidRPr="00BB5371">
        <w:t>задолженность</w:t>
      </w:r>
    </w:p>
    <w:p w14:paraId="40258BA0" w14:textId="77777777" w:rsidR="00C54C90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9.1.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Дебиторская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задолженность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того,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поступлению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выбытию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активов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признает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сомнительной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безнадежной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  <w:r w:rsidR="00C54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порядке,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утвержденном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признании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дебиторской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сомнительной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безнадежной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взысканию.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B6A549C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339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Единому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157н,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 «Доходы».</w:t>
      </w:r>
    </w:p>
    <w:p w14:paraId="393CDC8F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9.2.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Кредиторская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задолженность,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востребованная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кредитором,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финансовый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признании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невостребованной. Одновременно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списанная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балансового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кредиторская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задолженность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отражается 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счете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20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«Задолженность,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востребованная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кредиторами».</w:t>
      </w:r>
    </w:p>
    <w:p w14:paraId="6EE62566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забалансового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задолженность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учреждения:</w:t>
      </w:r>
    </w:p>
    <w:p w14:paraId="0E35B6E3" w14:textId="77777777" w:rsidR="00C54C90" w:rsidRDefault="00BB5371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истечении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пяти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отражения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учете;</w:t>
      </w:r>
    </w:p>
    <w:p w14:paraId="3DB5ED9E" w14:textId="77777777" w:rsidR="00C54C90" w:rsidRDefault="00BB5371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завершении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возобновления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взыскания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законодательству;</w:t>
      </w:r>
    </w:p>
    <w:p w14:paraId="0769A75C" w14:textId="77777777" w:rsidR="005533E6" w:rsidRPr="00BB5371" w:rsidRDefault="00BB5371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документов,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подтверждающих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прекращение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обязательства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смертью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(ликвидацией)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контрагента.</w:t>
      </w:r>
    </w:p>
    <w:p w14:paraId="7B46298B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Кредиторская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задолженность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баланса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каждому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обязательству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(кредитору).</w:t>
      </w:r>
    </w:p>
    <w:p w14:paraId="4DB4B161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371,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372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Единому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14:paraId="2805C80E" w14:textId="77777777" w:rsidR="005533E6" w:rsidRPr="00BB5371" w:rsidRDefault="00BB5371" w:rsidP="00C54C90">
      <w:pPr>
        <w:pStyle w:val="2"/>
      </w:pPr>
      <w:r w:rsidRPr="00BB5371">
        <w:t>10.</w:t>
      </w:r>
      <w:r>
        <w:t xml:space="preserve"> </w:t>
      </w:r>
      <w:r w:rsidRPr="00BB5371">
        <w:t>Финансовый</w:t>
      </w:r>
      <w:r>
        <w:t xml:space="preserve"> </w:t>
      </w:r>
      <w:r w:rsidRPr="00BB5371">
        <w:t>результат</w:t>
      </w:r>
    </w:p>
    <w:p w14:paraId="00D8978F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10.1.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производит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отчетный</w:t>
      </w:r>
      <w:r w:rsidR="00C54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бюджетной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сметой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норм:</w:t>
      </w:r>
    </w:p>
    <w:p w14:paraId="103AED98" w14:textId="77777777" w:rsidR="005533E6" w:rsidRPr="00BB5371" w:rsidRDefault="00BB5371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междугородние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переговоры,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услуги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доступу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фактическому</w:t>
      </w:r>
      <w:r w:rsidR="00C54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расходу;</w:t>
      </w:r>
    </w:p>
    <w:p w14:paraId="3FB98CE1" w14:textId="77777777" w:rsidR="005533E6" w:rsidRPr="00BB5371" w:rsidRDefault="00BB5371" w:rsidP="00E673C4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пользование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услугами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сотовой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лимиту,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утвержденному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="00C54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14:paraId="4C5E5C9B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10.2.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будущих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периодов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счете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КБК 1.401.50.000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«Расходы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будущих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периодов»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отражаются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gramEnd"/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5B1385C4" w14:textId="77777777" w:rsidR="00D70FEA" w:rsidRDefault="004E61E2" w:rsidP="003465EF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20" w:name="Доп_79828fc2_3b49_4d"/>
      <w:r>
        <w:rPr>
          <w:rFonts w:hAnsi="Times New Roman" w:cs="Times New Roman"/>
          <w:color w:val="000000"/>
          <w:sz w:val="24"/>
          <w:szCs w:val="24"/>
          <w:lang w:val="ru-RU"/>
        </w:rPr>
        <w:t>страхованию имущества, гражданской ответственности;</w:t>
      </w:r>
    </w:p>
    <w:p w14:paraId="16FF99C8" w14:textId="77777777" w:rsidR="00012289" w:rsidRDefault="004E61E2" w:rsidP="003465EF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приобретению неисключительного права пользования нематериальными активами в течение нескольких отчетных периодов.</w:t>
      </w:r>
      <w:bookmarkEnd w:id="20"/>
    </w:p>
    <w:p w14:paraId="66BB3E82" w14:textId="77777777" w:rsidR="00012289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будущих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периодов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списываются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финансовый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текущего финансового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1/12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месяц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периода,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которому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они относятся.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договорам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страхования,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договорам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неисключительного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период,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которому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расходы,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равен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сроку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договора.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другим расходам,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будущим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периодам,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длительность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периода устанавливается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приказе.</w:t>
      </w:r>
    </w:p>
    <w:p w14:paraId="3859EB8D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302,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302.1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Единому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 157н.</w:t>
      </w:r>
    </w:p>
    <w:p w14:paraId="6CAE5065" w14:textId="77777777" w:rsidR="00833CD9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10.3.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заключения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лицензионного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договора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интеллектуальной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индивидуализации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единовременные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платежи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включаются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будущих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периодов.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списываются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финансовый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текущего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периода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ежемесячно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последний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договора.</w:t>
      </w:r>
    </w:p>
    <w:p w14:paraId="764F1A2A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66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Единому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14:paraId="53ABB79D" w14:textId="77777777" w:rsidR="00833CD9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10.4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.В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создаются</w:t>
      </w:r>
      <w:r w:rsidR="00833CD9">
        <w:rPr>
          <w:rFonts w:hAnsi="Times New Roman" w:cs="Times New Roman"/>
          <w:color w:val="000000"/>
          <w:sz w:val="24"/>
          <w:szCs w:val="24"/>
          <w:lang w:val="ru-RU"/>
        </w:rPr>
        <w:t xml:space="preserve"> следующие резервы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7DAFF3B3" w14:textId="388CD805" w:rsidR="00D70FEA" w:rsidRDefault="004E61E2" w:rsidP="003465EF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21" w:name="Доп_849fdc8a_14b5_47"/>
      <w:r>
        <w:rPr>
          <w:rFonts w:hAnsi="Times New Roman" w:cs="Times New Roman"/>
          <w:color w:val="000000"/>
          <w:sz w:val="24"/>
          <w:szCs w:val="24"/>
          <w:lang w:val="ru-RU"/>
        </w:rPr>
        <w:t>резерв на предстоящую оплату отпусков. Порядок расчета резерва приведен в приложении</w:t>
      </w:r>
      <w:r w:rsidR="00D53CD3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r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22508EB" w14:textId="77777777" w:rsidR="00833CD9" w:rsidRDefault="004E61E2" w:rsidP="003465EF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резерв по искам, претензионным требованиям – в случае, когда учреждение является стороной судебного разбирательства. Величина резерва устанавливается в размере претензии, предъявленной учреждению в судебном иске либо в претензионных документах досудебного разбирательства. В случае если претензии отозваны или не признаны судом, сумма резерва списывается с учета методом «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красное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сторно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».</w:t>
      </w:r>
      <w:r>
        <w:rPr>
          <w:rFonts w:hAnsi="Times New Roman" w:cs="Times New Roman"/>
          <w:color w:val="000000"/>
          <w:sz w:val="24"/>
          <w:szCs w:val="24"/>
          <w:lang w:val="ru-RU"/>
        </w:rPr>
        <w:cr/>
      </w:r>
      <w:bookmarkEnd w:id="21"/>
    </w:p>
    <w:p w14:paraId="41D418FB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302,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302.1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Единому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157н,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7,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21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«Резервы».</w:t>
      </w:r>
    </w:p>
    <w:p w14:paraId="00CF2776" w14:textId="77777777" w:rsidR="005533E6" w:rsidRPr="00BB5371" w:rsidRDefault="00BB5371" w:rsidP="00833CD9">
      <w:pPr>
        <w:pStyle w:val="2"/>
      </w:pPr>
      <w:r w:rsidRPr="00BB5371">
        <w:t>11.</w:t>
      </w:r>
      <w:r>
        <w:t xml:space="preserve"> </w:t>
      </w:r>
      <w:r w:rsidRPr="00BB5371">
        <w:t>Санкционирование</w:t>
      </w:r>
      <w:r>
        <w:t xml:space="preserve"> </w:t>
      </w:r>
      <w:r w:rsidRPr="00BB5371">
        <w:t>расходов</w:t>
      </w:r>
    </w:p>
    <w:p w14:paraId="262977EA" w14:textId="4E84A098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Принятие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бюджетных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(денежных)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обязательств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лимитов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бюджетных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обязательств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порядке,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приведенном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FF5DD7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FEA1FA2" w14:textId="77777777" w:rsidR="005533E6" w:rsidRPr="00BB5371" w:rsidRDefault="00BB5371" w:rsidP="00833CD9">
      <w:pPr>
        <w:pStyle w:val="2"/>
      </w:pPr>
      <w:r w:rsidRPr="00BB5371">
        <w:t>12.</w:t>
      </w:r>
      <w:r>
        <w:t xml:space="preserve"> </w:t>
      </w:r>
      <w:r w:rsidRPr="00BB5371">
        <w:t>События</w:t>
      </w:r>
      <w:r>
        <w:t xml:space="preserve"> </w:t>
      </w:r>
      <w:r w:rsidRPr="00BB5371">
        <w:t>после</w:t>
      </w:r>
      <w:r>
        <w:t xml:space="preserve"> </w:t>
      </w:r>
      <w:r w:rsidRPr="00BB5371">
        <w:t>отчетной</w:t>
      </w:r>
      <w:r>
        <w:t xml:space="preserve"> </w:t>
      </w:r>
      <w:r w:rsidRPr="00BB5371">
        <w:t>даты</w:t>
      </w:r>
    </w:p>
    <w:p w14:paraId="73CC3DBD" w14:textId="33D44F58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Признание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раскрытие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бюджетной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порядке,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приведенном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приложении 1</w:t>
      </w:r>
      <w:r w:rsidR="00FF5DD7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D696079" w14:textId="77777777" w:rsidR="005533E6" w:rsidRPr="00BB5371" w:rsidRDefault="00BB5371" w:rsidP="00833CD9">
      <w:pPr>
        <w:pStyle w:val="2"/>
      </w:pPr>
      <w:r w:rsidRPr="00BB5371">
        <w:t>13.</w:t>
      </w:r>
      <w:r>
        <w:t xml:space="preserve"> </w:t>
      </w:r>
      <w:r w:rsidRPr="00BB5371">
        <w:t>Непроизведенные</w:t>
      </w:r>
      <w:r>
        <w:t xml:space="preserve"> </w:t>
      </w:r>
      <w:r w:rsidRPr="00BB5371">
        <w:t>активы</w:t>
      </w:r>
    </w:p>
    <w:p w14:paraId="4EA6FE43" w14:textId="77777777" w:rsidR="00833CD9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непроизведенных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активов,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приносящие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экономические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выгоды,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полезного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потенциала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дальнейшем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выгод,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учитываются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счете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60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«Непроизведенные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активы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потенциала».</w:t>
      </w:r>
    </w:p>
    <w:p w14:paraId="7775375D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«Непроизведенные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активы».</w:t>
      </w:r>
    </w:p>
    <w:p w14:paraId="01152ABC" w14:textId="77777777" w:rsidR="005533E6" w:rsidRPr="00BB5371" w:rsidRDefault="00BB5371" w:rsidP="00BB5371">
      <w:pPr>
        <w:pStyle w:val="1"/>
        <w:rPr>
          <w:lang w:val="ru-RU"/>
        </w:rPr>
      </w:pPr>
      <w:r>
        <w:t>VI</w:t>
      </w:r>
      <w:r w:rsidRPr="00BB5371">
        <w:rPr>
          <w:lang w:val="ru-RU"/>
        </w:rPr>
        <w:t>.</w:t>
      </w:r>
      <w:r>
        <w:rPr>
          <w:lang w:val="ru-RU"/>
        </w:rPr>
        <w:t xml:space="preserve"> </w:t>
      </w:r>
      <w:r w:rsidRPr="00BB5371">
        <w:rPr>
          <w:lang w:val="ru-RU"/>
        </w:rPr>
        <w:t>Инвентаризация</w:t>
      </w:r>
      <w:r>
        <w:rPr>
          <w:lang w:val="ru-RU"/>
        </w:rPr>
        <w:t xml:space="preserve"> </w:t>
      </w:r>
      <w:r w:rsidRPr="00BB5371">
        <w:rPr>
          <w:lang w:val="ru-RU"/>
        </w:rPr>
        <w:t>имущества</w:t>
      </w:r>
      <w:r>
        <w:rPr>
          <w:lang w:val="ru-RU"/>
        </w:rPr>
        <w:t xml:space="preserve"> </w:t>
      </w:r>
      <w:r w:rsidRPr="00BB5371">
        <w:rPr>
          <w:lang w:val="ru-RU"/>
        </w:rPr>
        <w:t>и</w:t>
      </w:r>
      <w:r>
        <w:rPr>
          <w:lang w:val="ru-RU"/>
        </w:rPr>
        <w:t xml:space="preserve"> </w:t>
      </w:r>
      <w:r w:rsidRPr="00BB5371">
        <w:rPr>
          <w:lang w:val="ru-RU"/>
        </w:rPr>
        <w:t>обязательств</w:t>
      </w:r>
    </w:p>
    <w:p w14:paraId="24151E41" w14:textId="2F682EEB" w:rsidR="000D36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Инвентаризацию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обязательств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ч.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числящихся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забалансовых</w:t>
      </w:r>
      <w:proofErr w:type="spellEnd"/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счетах),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финансовых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ч.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будущих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периодов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резервов) проводит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действующая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комиссия.</w:t>
      </w:r>
      <w:r w:rsidR="000D3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график проведения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приведены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FF5DD7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593660AE" w14:textId="77777777" w:rsidR="000D36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материально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лиц,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выявлении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фактов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хищения,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бедствиях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т. д.)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инвентаризацию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созданная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комиссия,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утверждается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отельным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руководителя.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1627D9FA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статья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06.12.2011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402-ФЗ,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раздел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VIII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«Концептуальные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бухучета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отчетности».</w:t>
      </w:r>
    </w:p>
    <w:p w14:paraId="299B0F49" w14:textId="38A408BE" w:rsidR="005533E6" w:rsidRPr="00BB5371" w:rsidRDefault="00FF5DD7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Руководителями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обособленных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структурных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создаются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инвентаризационные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BB53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подразделению.</w:t>
      </w:r>
    </w:p>
    <w:p w14:paraId="3CA63AE3" w14:textId="77777777" w:rsidR="005533E6" w:rsidRPr="00BB5371" w:rsidRDefault="00BB5371" w:rsidP="000D3671">
      <w:pPr>
        <w:pStyle w:val="1"/>
        <w:rPr>
          <w:lang w:val="ru-RU"/>
        </w:rPr>
      </w:pPr>
      <w:r>
        <w:t>VII</w:t>
      </w:r>
      <w:r w:rsidRPr="00BB5371">
        <w:rPr>
          <w:lang w:val="ru-RU"/>
        </w:rPr>
        <w:t>.</w:t>
      </w:r>
      <w:r>
        <w:rPr>
          <w:lang w:val="ru-RU"/>
        </w:rPr>
        <w:t xml:space="preserve"> </w:t>
      </w:r>
      <w:r w:rsidRPr="00BB5371">
        <w:rPr>
          <w:lang w:val="ru-RU"/>
        </w:rPr>
        <w:t>Порядок</w:t>
      </w:r>
      <w:r>
        <w:rPr>
          <w:lang w:val="ru-RU"/>
        </w:rPr>
        <w:t xml:space="preserve"> </w:t>
      </w:r>
      <w:r w:rsidRPr="00BB5371">
        <w:rPr>
          <w:lang w:val="ru-RU"/>
        </w:rPr>
        <w:t>организации</w:t>
      </w:r>
      <w:r>
        <w:rPr>
          <w:lang w:val="ru-RU"/>
        </w:rPr>
        <w:t xml:space="preserve"> </w:t>
      </w:r>
      <w:r w:rsidRPr="00BB5371">
        <w:rPr>
          <w:lang w:val="ru-RU"/>
        </w:rPr>
        <w:t>и</w:t>
      </w:r>
      <w:r>
        <w:rPr>
          <w:lang w:val="ru-RU"/>
        </w:rPr>
        <w:t xml:space="preserve"> </w:t>
      </w:r>
      <w:r w:rsidRPr="00BB5371">
        <w:rPr>
          <w:lang w:val="ru-RU"/>
        </w:rPr>
        <w:t>обеспечения</w:t>
      </w:r>
      <w:r>
        <w:rPr>
          <w:lang w:val="ru-RU"/>
        </w:rPr>
        <w:t xml:space="preserve"> </w:t>
      </w:r>
      <w:r w:rsidRPr="00BB5371">
        <w:rPr>
          <w:lang w:val="ru-RU"/>
        </w:rPr>
        <w:t>внутреннего</w:t>
      </w:r>
      <w:r>
        <w:rPr>
          <w:lang w:val="ru-RU"/>
        </w:rPr>
        <w:t xml:space="preserve"> </w:t>
      </w:r>
      <w:r w:rsidRPr="00BB5371">
        <w:rPr>
          <w:lang w:val="ru-RU"/>
        </w:rPr>
        <w:t>финансового</w:t>
      </w:r>
      <w:r>
        <w:rPr>
          <w:lang w:val="ru-RU"/>
        </w:rPr>
        <w:t xml:space="preserve"> </w:t>
      </w:r>
      <w:r w:rsidRPr="00BB5371">
        <w:rPr>
          <w:lang w:val="ru-RU"/>
        </w:rPr>
        <w:t>контроля</w:t>
      </w:r>
    </w:p>
    <w:p w14:paraId="502DE85C" w14:textId="77777777" w:rsidR="000D36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Внутренний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финансовый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осуществляет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комиссия.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Помимо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постоянный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текущий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осуществляют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полномочий:</w:t>
      </w:r>
    </w:p>
    <w:p w14:paraId="0C37FFB8" w14:textId="77777777" w:rsidR="00D70FEA" w:rsidRDefault="004E61E2" w:rsidP="003465EF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22" w:name="Доп_7d66ae58_8e21_4e"/>
      <w:r>
        <w:rPr>
          <w:rFonts w:hAnsi="Times New Roman" w:cs="Times New Roman"/>
          <w:color w:val="000000"/>
          <w:sz w:val="24"/>
          <w:szCs w:val="24"/>
          <w:lang w:val="ru-RU"/>
        </w:rPr>
        <w:t>Глава администрации Калашников Семён Николаевич;</w:t>
      </w:r>
    </w:p>
    <w:p w14:paraId="5B59F7B4" w14:textId="77777777" w:rsidR="00D70FEA" w:rsidRDefault="004E61E2" w:rsidP="003465EF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главный бухгалтер Ткачёва Наталья Ивановна;</w:t>
      </w:r>
    </w:p>
    <w:p w14:paraId="2580A7A2" w14:textId="77777777" w:rsidR="00D70FEA" w:rsidRDefault="004E61E2" w:rsidP="003465EF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ведущий специалист Иванова Раиса Геннадьевна;</w:t>
      </w:r>
    </w:p>
    <w:p w14:paraId="53ABB343" w14:textId="77777777" w:rsidR="005533E6" w:rsidRPr="00BB5371" w:rsidRDefault="004E61E2" w:rsidP="003465EF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ведущий специалист Куприянова Мария Осиповна</w:t>
      </w:r>
      <w:bookmarkEnd w:id="22"/>
      <w:r w:rsidR="00BB5371" w:rsidRPr="00BB53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D090121" w14:textId="0ED95AE1" w:rsidR="000D36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внутреннем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финансовом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контроле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график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проверок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финансово-хозяйственной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приведены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FF5DD7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5D7D4F7D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Единому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 157н.</w:t>
      </w:r>
    </w:p>
    <w:p w14:paraId="2B5F5C08" w14:textId="77777777" w:rsidR="005533E6" w:rsidRPr="00BB5371" w:rsidRDefault="00BB5371" w:rsidP="00BB5371">
      <w:pPr>
        <w:pStyle w:val="1"/>
        <w:rPr>
          <w:lang w:val="ru-RU"/>
        </w:rPr>
      </w:pPr>
      <w:r>
        <w:t>VIII</w:t>
      </w:r>
      <w:r w:rsidRPr="00BB5371">
        <w:rPr>
          <w:lang w:val="ru-RU"/>
        </w:rPr>
        <w:t>.</w:t>
      </w:r>
      <w:r>
        <w:rPr>
          <w:lang w:val="ru-RU"/>
        </w:rPr>
        <w:t xml:space="preserve"> </w:t>
      </w:r>
      <w:r w:rsidRPr="00BB5371">
        <w:rPr>
          <w:lang w:val="ru-RU"/>
        </w:rPr>
        <w:t>Бюджетная</w:t>
      </w:r>
      <w:r>
        <w:rPr>
          <w:lang w:val="ru-RU"/>
        </w:rPr>
        <w:t xml:space="preserve"> </w:t>
      </w:r>
      <w:r w:rsidRPr="00BB5371">
        <w:rPr>
          <w:lang w:val="ru-RU"/>
        </w:rPr>
        <w:t>отчетность</w:t>
      </w:r>
    </w:p>
    <w:p w14:paraId="045A6EC9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Бюджетная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отчетность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составляется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аналитического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синтетического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формам,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сроки,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вышестоящей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бюджетным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(приказ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Минфина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28.12.2010 № 191н).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Бюджетная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отчетность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представляется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главному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распорядителю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бюджетных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сроки.</w:t>
      </w:r>
    </w:p>
    <w:p w14:paraId="497B3F46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составления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величина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прямым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методом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рассчитывается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разница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всеми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денежными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притоками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оттоками.</w:t>
      </w:r>
    </w:p>
    <w:p w14:paraId="18372E5C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19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«Отчет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движении денежных средств».</w:t>
      </w:r>
    </w:p>
    <w:p w14:paraId="17FA464F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Бюджетная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отчетность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формируется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хранится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23" w:name="Доп_58f4a653_05c3_4b"/>
      <w:r w:rsidR="004E61E2">
        <w:rPr>
          <w:rFonts w:hAnsi="Times New Roman" w:cs="Times New Roman"/>
          <w:color w:val="000000"/>
          <w:sz w:val="24"/>
          <w:szCs w:val="24"/>
          <w:lang w:val="ru-RU"/>
        </w:rPr>
        <w:t>ПК "</w:t>
      </w:r>
      <w:proofErr w:type="spellStart"/>
      <w:proofErr w:type="gramStart"/>
      <w:r w:rsidR="004E61E2">
        <w:rPr>
          <w:rFonts w:hAnsi="Times New Roman" w:cs="Times New Roman"/>
          <w:color w:val="000000"/>
          <w:sz w:val="24"/>
          <w:szCs w:val="24"/>
          <w:lang w:val="ru-RU"/>
        </w:rPr>
        <w:t>C</w:t>
      </w:r>
      <w:proofErr w:type="gramEnd"/>
      <w:r w:rsidR="004E61E2">
        <w:rPr>
          <w:rFonts w:hAnsi="Times New Roman" w:cs="Times New Roman"/>
          <w:color w:val="000000"/>
          <w:sz w:val="24"/>
          <w:szCs w:val="24"/>
          <w:lang w:val="ru-RU"/>
        </w:rPr>
        <w:t>вод</w:t>
      </w:r>
      <w:proofErr w:type="spellEnd"/>
      <w:r w:rsidR="004E61E2">
        <w:rPr>
          <w:rFonts w:hAnsi="Times New Roman" w:cs="Times New Roman"/>
          <w:color w:val="000000"/>
          <w:sz w:val="24"/>
          <w:szCs w:val="24"/>
          <w:lang w:val="ru-RU"/>
        </w:rPr>
        <w:t>-СМАРТ"</w:t>
      </w:r>
      <w:bookmarkEnd w:id="23"/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Бумажная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копия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комплекта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хранится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бухгалтера.</w:t>
      </w:r>
    </w:p>
    <w:p w14:paraId="7767F1BA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7.1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13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06.12.2011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№ 402-ФЗ.</w:t>
      </w:r>
    </w:p>
    <w:p w14:paraId="69B17324" w14:textId="77777777" w:rsidR="005533E6" w:rsidRPr="00BB5371" w:rsidRDefault="00BB5371" w:rsidP="00BB5371">
      <w:pPr>
        <w:pStyle w:val="1"/>
        <w:rPr>
          <w:lang w:val="ru-RU"/>
        </w:rPr>
      </w:pPr>
      <w:r>
        <w:t>IX</w:t>
      </w:r>
      <w:r w:rsidRPr="00BB5371">
        <w:rPr>
          <w:lang w:val="ru-RU"/>
        </w:rPr>
        <w:t>.</w:t>
      </w:r>
      <w:r>
        <w:rPr>
          <w:lang w:val="ru-RU"/>
        </w:rPr>
        <w:t xml:space="preserve"> </w:t>
      </w:r>
      <w:r w:rsidRPr="00BB5371">
        <w:rPr>
          <w:lang w:val="ru-RU"/>
        </w:rPr>
        <w:t>Порядок</w:t>
      </w:r>
      <w:r>
        <w:rPr>
          <w:lang w:val="ru-RU"/>
        </w:rPr>
        <w:t xml:space="preserve"> </w:t>
      </w:r>
      <w:r w:rsidRPr="00BB5371">
        <w:rPr>
          <w:lang w:val="ru-RU"/>
        </w:rPr>
        <w:t>передачи</w:t>
      </w:r>
      <w:r>
        <w:rPr>
          <w:lang w:val="ru-RU"/>
        </w:rPr>
        <w:t xml:space="preserve"> </w:t>
      </w:r>
      <w:r w:rsidRPr="00BB5371">
        <w:rPr>
          <w:lang w:val="ru-RU"/>
        </w:rPr>
        <w:t>документов</w:t>
      </w:r>
      <w:r>
        <w:rPr>
          <w:lang w:val="ru-RU"/>
        </w:rPr>
        <w:t xml:space="preserve"> </w:t>
      </w:r>
      <w:r w:rsidRPr="00BB5371">
        <w:rPr>
          <w:lang w:val="ru-RU"/>
        </w:rPr>
        <w:t>бухгалтерского</w:t>
      </w:r>
      <w:r>
        <w:rPr>
          <w:lang w:val="ru-RU"/>
        </w:rPr>
        <w:t xml:space="preserve"> </w:t>
      </w:r>
      <w:r w:rsidRPr="00BB5371">
        <w:rPr>
          <w:lang w:val="ru-RU"/>
        </w:rPr>
        <w:t>учета</w:t>
      </w:r>
      <w:r w:rsidR="003B364A">
        <w:rPr>
          <w:lang w:val="ru-RU"/>
        </w:rPr>
        <w:t xml:space="preserve"> </w:t>
      </w:r>
      <w:r w:rsidRPr="00BB5371">
        <w:rPr>
          <w:lang w:val="ru-RU"/>
        </w:rPr>
        <w:t>при</w:t>
      </w:r>
      <w:r>
        <w:rPr>
          <w:lang w:val="ru-RU"/>
        </w:rPr>
        <w:t xml:space="preserve"> </w:t>
      </w:r>
      <w:r w:rsidRPr="00BB5371">
        <w:rPr>
          <w:lang w:val="ru-RU"/>
        </w:rPr>
        <w:t>смене</w:t>
      </w:r>
      <w:r>
        <w:rPr>
          <w:lang w:val="ru-RU"/>
        </w:rPr>
        <w:t xml:space="preserve"> </w:t>
      </w:r>
      <w:r w:rsidRPr="00BB5371">
        <w:rPr>
          <w:lang w:val="ru-RU"/>
        </w:rPr>
        <w:t>руководителя</w:t>
      </w:r>
      <w:r>
        <w:rPr>
          <w:lang w:val="ru-RU"/>
        </w:rPr>
        <w:t xml:space="preserve"> </w:t>
      </w:r>
      <w:r w:rsidRPr="00BB5371">
        <w:rPr>
          <w:lang w:val="ru-RU"/>
        </w:rPr>
        <w:t>и</w:t>
      </w:r>
      <w:r>
        <w:rPr>
          <w:lang w:val="ru-RU"/>
        </w:rPr>
        <w:t xml:space="preserve"> </w:t>
      </w:r>
      <w:r w:rsidRPr="00BB5371">
        <w:rPr>
          <w:lang w:val="ru-RU"/>
        </w:rPr>
        <w:t>главного</w:t>
      </w:r>
      <w:r>
        <w:rPr>
          <w:lang w:val="ru-RU"/>
        </w:rPr>
        <w:t xml:space="preserve"> </w:t>
      </w:r>
      <w:r w:rsidRPr="00BB5371">
        <w:rPr>
          <w:lang w:val="ru-RU"/>
        </w:rPr>
        <w:t>бухгалтера</w:t>
      </w:r>
    </w:p>
    <w:p w14:paraId="579B0E9C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бухгалтера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(далее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увольняемые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лица)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заместителю,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новому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должностному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лицу,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уполномоченному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должностному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(далее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уполномоченное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лицо)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передать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бухгалтерского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печати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штампы,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хранящиеся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бухгалтерии.</w:t>
      </w:r>
    </w:p>
    <w:p w14:paraId="728C4B0A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бухгалтерских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печатей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Комитета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образования,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осуществляющего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полномочия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учредителя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(далее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учредитель).</w:t>
      </w:r>
    </w:p>
    <w:p w14:paraId="0B27ACB5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бухучета,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печатей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штампов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участии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комиссии,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создаваемой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учреждении.</w:t>
      </w:r>
    </w:p>
    <w:p w14:paraId="0C1948CA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Прием-передача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бухгалтерских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актом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приема-передачи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бухгалтерских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документов.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акту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прилагается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передаваемых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документов,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тип.</w:t>
      </w:r>
    </w:p>
    <w:p w14:paraId="410A273A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приема-передачи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отражать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существенные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недостатки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бухгалтерии.</w:t>
      </w:r>
    </w:p>
    <w:p w14:paraId="3D8FBE9A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приема-передачи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подписывается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уполномоченным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лицом,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принимающим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дела,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членами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комиссии.</w:t>
      </w:r>
    </w:p>
    <w:p w14:paraId="4E8FEE50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члены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включают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рекомендации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предложения,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возникли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приеме-передаче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дел.</w:t>
      </w:r>
    </w:p>
    <w:p w14:paraId="02B66123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4.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 комиссию,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указанную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Порядка,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включаются сотрудники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учреждения 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(или)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учредителя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передачу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бухгалтерских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документов.</w:t>
      </w:r>
    </w:p>
    <w:p w14:paraId="29B928AC" w14:textId="77777777" w:rsidR="005533E6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</w:t>
      </w:r>
      <w:r w:rsidRPr="00830562"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Передаются следующие документы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3F5A27BA" w14:textId="77777777" w:rsidR="005533E6" w:rsidRPr="00BB5371" w:rsidRDefault="00BB5371" w:rsidP="00BE6BEE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всеми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приложениями;</w:t>
      </w:r>
    </w:p>
    <w:p w14:paraId="00B2E1DE" w14:textId="77777777" w:rsidR="005533E6" w:rsidRPr="00BB5371" w:rsidRDefault="00BB5371" w:rsidP="00BE6BEE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квартальные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годовые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бухгалтерские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отчеты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балансы,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налоговые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декларации;</w:t>
      </w:r>
    </w:p>
    <w:p w14:paraId="698FA636" w14:textId="77777777" w:rsidR="005533E6" w:rsidRPr="00BB5371" w:rsidRDefault="00BB5371" w:rsidP="00BE6BEE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планированию,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бюджетная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смета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учреждения,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план-график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закупок,</w:t>
      </w:r>
      <w:r w:rsidR="000809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обоснования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планам;</w:t>
      </w:r>
    </w:p>
    <w:p w14:paraId="46E85809" w14:textId="77777777" w:rsidR="005533E6" w:rsidRPr="00830562" w:rsidRDefault="00BB5371" w:rsidP="00BE6BEE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бухгалтерские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регистры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синтетического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аналитического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учета: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книги,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оборотные</w:t>
      </w:r>
      <w:r w:rsidR="000809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ведомости,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карточки,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журналы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операций;</w:t>
      </w:r>
    </w:p>
    <w:p w14:paraId="5A861E38" w14:textId="77777777" w:rsidR="005533E6" w:rsidRPr="00E673C4" w:rsidRDefault="00BB5371" w:rsidP="00BE6BEE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30562">
        <w:rPr>
          <w:rFonts w:hAnsi="Times New Roman" w:cs="Times New Roman"/>
          <w:color w:val="000000"/>
          <w:sz w:val="24"/>
          <w:szCs w:val="24"/>
          <w:lang w:val="ru-RU"/>
        </w:rPr>
        <w:t>налоговые регистры</w:t>
      </w:r>
      <w:r w:rsidRPr="00E673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6423916" w14:textId="77777777" w:rsidR="005533E6" w:rsidRPr="00BB5371" w:rsidRDefault="00BB5371" w:rsidP="00BE6BEE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учреждения,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уплате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налогов;</w:t>
      </w:r>
    </w:p>
    <w:p w14:paraId="1594ECAB" w14:textId="77777777" w:rsidR="005533E6" w:rsidRPr="00BB5371" w:rsidRDefault="00BB5371" w:rsidP="00BE6BEE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лицевых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учреждения;</w:t>
      </w:r>
    </w:p>
    <w:p w14:paraId="0D481046" w14:textId="77777777" w:rsidR="005533E6" w:rsidRPr="00BB5371" w:rsidRDefault="00BB5371" w:rsidP="00BE6BEE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зарплаты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персонифицированному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учету;</w:t>
      </w:r>
    </w:p>
    <w:p w14:paraId="20A51118" w14:textId="77777777" w:rsidR="005533E6" w:rsidRPr="00BB5371" w:rsidRDefault="00BB5371" w:rsidP="00BE6BEE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кассе: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кассовые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книги,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журналы,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расходные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приходные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кассовые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ордера,</w:t>
      </w:r>
      <w:r w:rsidR="000809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денежные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д.;</w:t>
      </w:r>
    </w:p>
    <w:p w14:paraId="778D7A04" w14:textId="77777777" w:rsidR="005533E6" w:rsidRPr="00BB5371" w:rsidRDefault="00BB5371" w:rsidP="00BE6BEE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кассы,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составленный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ревизии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кассы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скрепленный</w:t>
      </w:r>
      <w:r w:rsidR="000809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подписью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бухгалтера;</w:t>
      </w:r>
    </w:p>
    <w:p w14:paraId="098EE36B" w14:textId="77777777" w:rsidR="005533E6" w:rsidRPr="00BB5371" w:rsidRDefault="00BB5371" w:rsidP="00BE6BEE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наличных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средств;</w:t>
      </w:r>
    </w:p>
    <w:p w14:paraId="49B72C01" w14:textId="77777777" w:rsidR="005533E6" w:rsidRPr="00BB5371" w:rsidRDefault="00BB5371" w:rsidP="00BE6BEE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договоры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поставщиками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подрядчиками,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контрагентами,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аренды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д.;</w:t>
      </w:r>
    </w:p>
    <w:p w14:paraId="131FFBAE" w14:textId="77777777" w:rsidR="005533E6" w:rsidRPr="00BB5371" w:rsidRDefault="00BB5371" w:rsidP="00BE6BEE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договоры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покупателями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работ,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подрядчиками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поставщиками;</w:t>
      </w:r>
    </w:p>
    <w:p w14:paraId="4D070978" w14:textId="77777777" w:rsidR="005533E6" w:rsidRPr="00BB5371" w:rsidRDefault="00BB5371" w:rsidP="00BE6BEE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учредительные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свидетельства: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постановка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учет,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присвоение номеров,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внесение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записей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единый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реестр,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коды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п.;</w:t>
      </w:r>
    </w:p>
    <w:p w14:paraId="22031078" w14:textId="77777777" w:rsidR="005533E6" w:rsidRPr="00BB5371" w:rsidRDefault="00BB5371" w:rsidP="00BE6BEE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недвижимом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имуществе,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учреждения: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свидетельства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0809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праве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собственности,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выписки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ЕГРП,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паспорта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п.;</w:t>
      </w:r>
    </w:p>
    <w:p w14:paraId="6A9B9732" w14:textId="77777777" w:rsidR="005533E6" w:rsidRPr="00BB5371" w:rsidRDefault="00BB5371" w:rsidP="00BE6BEE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средствах,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нематериальных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активах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товарно-материальных ценностях;</w:t>
      </w:r>
    </w:p>
    <w:p w14:paraId="6E043D91" w14:textId="77777777" w:rsidR="005533E6" w:rsidRPr="00BB5371" w:rsidRDefault="00BB5371" w:rsidP="00BE6BEE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результатах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финансовых обязательств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приложением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описей,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акта проверки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кассы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учреждения;</w:t>
      </w:r>
    </w:p>
    <w:p w14:paraId="33BACCCD" w14:textId="77777777" w:rsidR="005533E6" w:rsidRPr="00830562" w:rsidRDefault="00BB5371" w:rsidP="00BE6BEE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сверки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расчетов,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подтверждающие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дебиторской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кредиторской</w:t>
      </w:r>
      <w:r w:rsidR="000809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задолженности,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нереальных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сумм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дебиторской задолженности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исчерпывающей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характеристикой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сумме;</w:t>
      </w:r>
    </w:p>
    <w:p w14:paraId="204FA852" w14:textId="77777777" w:rsidR="005533E6" w:rsidRPr="00E673C4" w:rsidRDefault="00BB5371" w:rsidP="00BE6BEE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30562">
        <w:rPr>
          <w:rFonts w:hAnsi="Times New Roman" w:cs="Times New Roman"/>
          <w:color w:val="000000"/>
          <w:sz w:val="24"/>
          <w:szCs w:val="24"/>
          <w:lang w:val="ru-RU"/>
        </w:rPr>
        <w:t>акты ревизий</w:t>
      </w:r>
      <w:r w:rsidRPr="00E673C4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830562"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проверок</w:t>
      </w:r>
      <w:r w:rsidRPr="00E673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AF90F15" w14:textId="77777777" w:rsidR="005533E6" w:rsidRPr="00830562" w:rsidRDefault="00BB5371" w:rsidP="00BE6BEE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недостачах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хищениях,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переданных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переданных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809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правоохранительные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органы;</w:t>
      </w:r>
    </w:p>
    <w:p w14:paraId="2FC4626F" w14:textId="77777777" w:rsidR="005533E6" w:rsidRPr="00E673C4" w:rsidRDefault="00BB5371" w:rsidP="00BE6BEE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30562">
        <w:rPr>
          <w:rFonts w:hAnsi="Times New Roman" w:cs="Times New Roman"/>
          <w:color w:val="000000"/>
          <w:sz w:val="24"/>
          <w:szCs w:val="24"/>
          <w:lang w:val="ru-RU"/>
        </w:rPr>
        <w:t>бланки строгой отчетности</w:t>
      </w:r>
      <w:r w:rsidRPr="00E673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C0112F2" w14:textId="77777777" w:rsidR="005533E6" w:rsidRPr="00BB5371" w:rsidRDefault="00BB5371" w:rsidP="00BE6BEE">
      <w:pPr>
        <w:numPr>
          <w:ilvl w:val="0"/>
          <w:numId w:val="1"/>
        </w:numPr>
        <w:spacing w:before="120" w:beforeAutospacing="0" w:after="12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бухгалтерская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документация,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свидетельствующая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деятельности учреждения.</w:t>
      </w:r>
    </w:p>
    <w:p w14:paraId="7040807D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6.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подписании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акта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приема-передачи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возражений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пунктам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акта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(или)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уполномоченное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излагают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 присутствии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комиссии.</w:t>
      </w:r>
    </w:p>
    <w:p w14:paraId="758E2C8D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Члены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комиссии,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замечания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акта,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подписывают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отметкой</w:t>
      </w:r>
      <w:r w:rsidR="000809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«Замечания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прилагаются».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Текст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замечаний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излагается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отдельном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листе,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небольшие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объему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замечания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фиксировать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самом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акте.</w:t>
      </w:r>
    </w:p>
    <w:p w14:paraId="6A5001D9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7.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приема-передачи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последний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увольняемого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учреждении.</w:t>
      </w:r>
    </w:p>
    <w:p w14:paraId="1A63DFF0" w14:textId="77777777" w:rsidR="005533E6" w:rsidRPr="00BB5371" w:rsidRDefault="00BB5371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8.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приема-передачи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составляется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экземплярах: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1-й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экземпляр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– учредителю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(руководителю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учреждения,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увольняется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бухгалтер),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2-й экземпляр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увольняемому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лицу,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3-й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экземпляр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уполномоченному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лицу,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которое принимало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5371">
        <w:rPr>
          <w:rFonts w:hAnsi="Times New Roman" w:cs="Times New Roman"/>
          <w:color w:val="000000"/>
          <w:sz w:val="24"/>
          <w:szCs w:val="24"/>
          <w:lang w:val="ru-RU"/>
        </w:rPr>
        <w:t>дела.</w:t>
      </w:r>
    </w:p>
    <w:p w14:paraId="0492C891" w14:textId="77777777" w:rsidR="005533E6" w:rsidRPr="00830562" w:rsidRDefault="005533E6" w:rsidP="00BB5371">
      <w:pPr>
        <w:spacing w:before="120" w:beforeAutospacing="0" w:after="12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0E251601" w14:textId="77777777" w:rsidR="00830562" w:rsidRPr="00830562" w:rsidRDefault="00830562" w:rsidP="00830562">
      <w:pPr>
        <w:spacing w:before="120" w:beforeAutospacing="0" w:after="12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30562">
        <w:rPr>
          <w:rFonts w:hAnsi="Times New Roman" w:cs="Times New Roman"/>
          <w:color w:val="000000"/>
          <w:sz w:val="24"/>
          <w:szCs w:val="24"/>
          <w:lang w:val="ru-RU"/>
        </w:rPr>
        <w:t>Главный бухгалтер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_____________________   /</w:t>
      </w:r>
      <w:bookmarkStart w:id="24" w:name="Доп_acd1fb4a_df15_42"/>
      <w:r w:rsidR="003B2417">
        <w:rPr>
          <w:rFonts w:hAnsi="Times New Roman" w:cs="Times New Roman"/>
          <w:color w:val="000000"/>
          <w:sz w:val="24"/>
          <w:szCs w:val="24"/>
          <w:lang w:val="ru-RU"/>
        </w:rPr>
        <w:t>Н.И. Ткачёва</w:t>
      </w:r>
      <w:bookmarkEnd w:id="24"/>
      <w:r>
        <w:rPr>
          <w:rFonts w:hAnsi="Times New Roman" w:cs="Times New Roman"/>
          <w:color w:val="000000"/>
          <w:sz w:val="24"/>
          <w:szCs w:val="24"/>
          <w:lang w:val="ru-RU"/>
        </w:rPr>
        <w:t>/</w:t>
      </w:r>
    </w:p>
    <w:p w14:paraId="3FC9E819" w14:textId="77777777" w:rsidR="00830562" w:rsidRPr="00916107" w:rsidRDefault="00830562" w:rsidP="00BB5371">
      <w:pPr>
        <w:spacing w:before="120" w:beforeAutospacing="0" w:after="120" w:afterAutospacing="0"/>
        <w:ind w:left="75" w:right="75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3FD9E8B7" w14:textId="77777777" w:rsidR="00830562" w:rsidRPr="00916107" w:rsidRDefault="00830562" w:rsidP="00BB5371">
      <w:pPr>
        <w:spacing w:before="120" w:beforeAutospacing="0" w:after="120" w:afterAutospacing="0"/>
        <w:ind w:left="75" w:right="75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25C181F5" w14:textId="77777777" w:rsidR="00830562" w:rsidRPr="00916107" w:rsidRDefault="00830562" w:rsidP="00BB5371">
      <w:pPr>
        <w:spacing w:before="120" w:beforeAutospacing="0" w:after="120" w:afterAutospacing="0"/>
        <w:ind w:left="75" w:right="75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0BA366CE" w14:textId="77777777" w:rsidR="00BB5371" w:rsidRPr="00916107" w:rsidRDefault="00BB5371" w:rsidP="00BB5371">
      <w:pPr>
        <w:spacing w:before="120" w:beforeAutospacing="0" w:after="120" w:afterAutospacing="0"/>
        <w:jc w:val="both"/>
        <w:rPr>
          <w:lang w:val="ru-RU"/>
        </w:rPr>
      </w:pPr>
    </w:p>
    <w:sectPr w:rsidR="00BB5371" w:rsidRPr="00916107" w:rsidSect="00BB5371">
      <w:pgSz w:w="11907" w:h="16839"/>
      <w:pgMar w:top="709" w:right="567" w:bottom="709" w:left="993" w:header="720" w:footer="720" w:gutter="0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6AB954D" w15:done="0"/>
  <w15:commentEx w15:paraId="4F8B61BF" w15:done="0"/>
  <w15:commentEx w15:paraId="3131ADC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6AB954D" w16cid:durableId="23C55060"/>
  <w16cid:commentId w16cid:paraId="4F8B61BF" w16cid:durableId="23C55061"/>
  <w16cid:commentId w16cid:paraId="3131ADC3" w16cid:durableId="23C5506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D52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DD5F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8B64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556A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B979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0E26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C350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A0B7CD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D511E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ECA1D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1C30B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4F70E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81B7A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B5259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07C6E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3006EC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87B20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C44728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35C01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45B3D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DF70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1B72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8B70D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A1041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12973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2CD79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2EA4D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55A50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62070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77758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79A12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9004B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C3541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C3B38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F0658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F3E2B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44027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80C4F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91C19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AEA4F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B167C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C011F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F6659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1BD25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74570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CDC66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CDF54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4"/>
  </w:num>
  <w:num w:numId="3">
    <w:abstractNumId w:val="44"/>
  </w:num>
  <w:num w:numId="4">
    <w:abstractNumId w:val="0"/>
  </w:num>
  <w:num w:numId="5">
    <w:abstractNumId w:val="33"/>
  </w:num>
  <w:num w:numId="6">
    <w:abstractNumId w:val="5"/>
  </w:num>
  <w:num w:numId="7">
    <w:abstractNumId w:val="11"/>
  </w:num>
  <w:num w:numId="8">
    <w:abstractNumId w:val="20"/>
  </w:num>
  <w:num w:numId="9">
    <w:abstractNumId w:val="43"/>
  </w:num>
  <w:num w:numId="10">
    <w:abstractNumId w:val="23"/>
  </w:num>
  <w:num w:numId="11">
    <w:abstractNumId w:val="19"/>
  </w:num>
  <w:num w:numId="12">
    <w:abstractNumId w:val="28"/>
  </w:num>
  <w:num w:numId="13">
    <w:abstractNumId w:val="18"/>
  </w:num>
  <w:num w:numId="14">
    <w:abstractNumId w:val="9"/>
  </w:num>
  <w:num w:numId="15">
    <w:abstractNumId w:val="37"/>
  </w:num>
  <w:num w:numId="16">
    <w:abstractNumId w:val="10"/>
  </w:num>
  <w:num w:numId="17">
    <w:abstractNumId w:val="8"/>
  </w:num>
  <w:num w:numId="18">
    <w:abstractNumId w:val="22"/>
  </w:num>
  <w:num w:numId="19">
    <w:abstractNumId w:val="25"/>
  </w:num>
  <w:num w:numId="20">
    <w:abstractNumId w:val="30"/>
  </w:num>
  <w:num w:numId="21">
    <w:abstractNumId w:val="32"/>
  </w:num>
  <w:num w:numId="22">
    <w:abstractNumId w:val="4"/>
  </w:num>
  <w:num w:numId="23">
    <w:abstractNumId w:val="34"/>
  </w:num>
  <w:num w:numId="24">
    <w:abstractNumId w:val="1"/>
  </w:num>
  <w:num w:numId="25">
    <w:abstractNumId w:val="15"/>
  </w:num>
  <w:num w:numId="26">
    <w:abstractNumId w:val="12"/>
  </w:num>
  <w:num w:numId="27">
    <w:abstractNumId w:val="39"/>
  </w:num>
  <w:num w:numId="28">
    <w:abstractNumId w:val="6"/>
  </w:num>
  <w:num w:numId="29">
    <w:abstractNumId w:val="17"/>
  </w:num>
  <w:num w:numId="30">
    <w:abstractNumId w:val="27"/>
  </w:num>
  <w:num w:numId="31">
    <w:abstractNumId w:val="14"/>
  </w:num>
  <w:num w:numId="32">
    <w:abstractNumId w:val="36"/>
  </w:num>
  <w:num w:numId="33">
    <w:abstractNumId w:val="21"/>
  </w:num>
  <w:num w:numId="34">
    <w:abstractNumId w:val="3"/>
  </w:num>
  <w:num w:numId="35">
    <w:abstractNumId w:val="46"/>
  </w:num>
  <w:num w:numId="36">
    <w:abstractNumId w:val="2"/>
  </w:num>
  <w:num w:numId="37">
    <w:abstractNumId w:val="31"/>
  </w:num>
  <w:num w:numId="38">
    <w:abstractNumId w:val="26"/>
  </w:num>
  <w:num w:numId="39">
    <w:abstractNumId w:val="38"/>
  </w:num>
  <w:num w:numId="40">
    <w:abstractNumId w:val="42"/>
  </w:num>
  <w:num w:numId="41">
    <w:abstractNumId w:val="13"/>
  </w:num>
  <w:num w:numId="42">
    <w:abstractNumId w:val="35"/>
  </w:num>
  <w:num w:numId="43">
    <w:abstractNumId w:val="41"/>
  </w:num>
  <w:num w:numId="44">
    <w:abstractNumId w:val="16"/>
  </w:num>
  <w:num w:numId="45">
    <w:abstractNumId w:val="45"/>
  </w:num>
  <w:num w:numId="46">
    <w:abstractNumId w:val="40"/>
  </w:num>
  <w:num w:numId="4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12289"/>
    <w:rsid w:val="000466ED"/>
    <w:rsid w:val="00076494"/>
    <w:rsid w:val="0008093F"/>
    <w:rsid w:val="000D3671"/>
    <w:rsid w:val="001D3576"/>
    <w:rsid w:val="002014F1"/>
    <w:rsid w:val="00274EEB"/>
    <w:rsid w:val="002B5439"/>
    <w:rsid w:val="002D33B1"/>
    <w:rsid w:val="002D3591"/>
    <w:rsid w:val="003465EF"/>
    <w:rsid w:val="003514A0"/>
    <w:rsid w:val="003958BD"/>
    <w:rsid w:val="003B2417"/>
    <w:rsid w:val="003B364A"/>
    <w:rsid w:val="003E157F"/>
    <w:rsid w:val="00420AAF"/>
    <w:rsid w:val="004948D3"/>
    <w:rsid w:val="004E61E2"/>
    <w:rsid w:val="004F7E17"/>
    <w:rsid w:val="005533E6"/>
    <w:rsid w:val="00561654"/>
    <w:rsid w:val="00591AEA"/>
    <w:rsid w:val="005A05CE"/>
    <w:rsid w:val="00620D60"/>
    <w:rsid w:val="0065268D"/>
    <w:rsid w:val="00653AF6"/>
    <w:rsid w:val="00734551"/>
    <w:rsid w:val="00781DF9"/>
    <w:rsid w:val="00785BDC"/>
    <w:rsid w:val="00830562"/>
    <w:rsid w:val="00833CD9"/>
    <w:rsid w:val="00916107"/>
    <w:rsid w:val="009716C5"/>
    <w:rsid w:val="00A97D60"/>
    <w:rsid w:val="00B465AC"/>
    <w:rsid w:val="00B73A5A"/>
    <w:rsid w:val="00B87EE7"/>
    <w:rsid w:val="00BB06AE"/>
    <w:rsid w:val="00BB5371"/>
    <w:rsid w:val="00BE6BEE"/>
    <w:rsid w:val="00C218F6"/>
    <w:rsid w:val="00C54C90"/>
    <w:rsid w:val="00D0012D"/>
    <w:rsid w:val="00D50DC5"/>
    <w:rsid w:val="00D53CD3"/>
    <w:rsid w:val="00D70FEA"/>
    <w:rsid w:val="00E438A1"/>
    <w:rsid w:val="00E673C4"/>
    <w:rsid w:val="00F01E19"/>
    <w:rsid w:val="00F8637E"/>
    <w:rsid w:val="00FF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C59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B5371"/>
    <w:pPr>
      <w:spacing w:before="240" w:beforeAutospacing="0" w:after="120" w:afterAutospacing="0"/>
      <w:jc w:val="center"/>
      <w:outlineLvl w:val="0"/>
    </w:pPr>
    <w:rPr>
      <w:rFonts w:hAnsi="Times New Roman" w:cs="Times New Roman"/>
      <w:b/>
      <w:bCs/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7EE7"/>
    <w:pPr>
      <w:keepNext/>
      <w:keepLines/>
      <w:spacing w:before="240" w:beforeAutospacing="0" w:after="120" w:afterAutospacing="0"/>
      <w:outlineLvl w:val="1"/>
    </w:pPr>
    <w:rPr>
      <w:rFonts w:ascii="Times New Roman" w:eastAsiaTheme="majorEastAsia" w:hAnsi="Times New Roman" w:cs="Times New Roman"/>
      <w:b/>
      <w:bCs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54C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5371"/>
    <w:rPr>
      <w:rFonts w:hAnsi="Times New Roman" w:cs="Times New Roman"/>
      <w:b/>
      <w:bCs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BB5371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420AA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20AAF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20AA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20AA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20AA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20AA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0A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87EE7"/>
    <w:rPr>
      <w:rFonts w:ascii="Times New Roman" w:eastAsiaTheme="majorEastAsia" w:hAnsi="Times New Roman" w:cs="Times New Roman"/>
      <w:b/>
      <w:bCs/>
      <w:sz w:val="26"/>
      <w:szCs w:val="26"/>
      <w:lang w:val="ru-RU"/>
    </w:rPr>
  </w:style>
  <w:style w:type="character" w:styleId="ab">
    <w:name w:val="Hyperlink"/>
    <w:basedOn w:val="a0"/>
    <w:uiPriority w:val="99"/>
    <w:semiHidden/>
    <w:unhideWhenUsed/>
    <w:rsid w:val="00420AAF"/>
    <w:rPr>
      <w:color w:val="0000FF"/>
      <w:u w:val="single"/>
    </w:rPr>
  </w:style>
  <w:style w:type="character" w:customStyle="1" w:styleId="hidden">
    <w:name w:val="hidden"/>
    <w:basedOn w:val="a0"/>
    <w:rsid w:val="00420AAF"/>
  </w:style>
  <w:style w:type="paragraph" w:styleId="ac">
    <w:name w:val="Normal (Web)"/>
    <w:basedOn w:val="a"/>
    <w:uiPriority w:val="99"/>
    <w:semiHidden/>
    <w:unhideWhenUsed/>
    <w:rsid w:val="00420AA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54C9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B5371"/>
    <w:pPr>
      <w:spacing w:before="240" w:beforeAutospacing="0" w:after="120" w:afterAutospacing="0"/>
      <w:jc w:val="center"/>
      <w:outlineLvl w:val="0"/>
    </w:pPr>
    <w:rPr>
      <w:rFonts w:hAnsi="Times New Roman" w:cs="Times New Roman"/>
      <w:b/>
      <w:bCs/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7EE7"/>
    <w:pPr>
      <w:keepNext/>
      <w:keepLines/>
      <w:spacing w:before="240" w:beforeAutospacing="0" w:after="120" w:afterAutospacing="0"/>
      <w:outlineLvl w:val="1"/>
    </w:pPr>
    <w:rPr>
      <w:rFonts w:ascii="Times New Roman" w:eastAsiaTheme="majorEastAsia" w:hAnsi="Times New Roman" w:cs="Times New Roman"/>
      <w:b/>
      <w:bCs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54C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5371"/>
    <w:rPr>
      <w:rFonts w:hAnsi="Times New Roman" w:cs="Times New Roman"/>
      <w:b/>
      <w:bCs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BB5371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420AA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20AAF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20AA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20AA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20AA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20AA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0A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87EE7"/>
    <w:rPr>
      <w:rFonts w:ascii="Times New Roman" w:eastAsiaTheme="majorEastAsia" w:hAnsi="Times New Roman" w:cs="Times New Roman"/>
      <w:b/>
      <w:bCs/>
      <w:sz w:val="26"/>
      <w:szCs w:val="26"/>
      <w:lang w:val="ru-RU"/>
    </w:rPr>
  </w:style>
  <w:style w:type="character" w:styleId="ab">
    <w:name w:val="Hyperlink"/>
    <w:basedOn w:val="a0"/>
    <w:uiPriority w:val="99"/>
    <w:semiHidden/>
    <w:unhideWhenUsed/>
    <w:rsid w:val="00420AAF"/>
    <w:rPr>
      <w:color w:val="0000FF"/>
      <w:u w:val="single"/>
    </w:rPr>
  </w:style>
  <w:style w:type="character" w:customStyle="1" w:styleId="hidden">
    <w:name w:val="hidden"/>
    <w:basedOn w:val="a0"/>
    <w:rsid w:val="00420AAF"/>
  </w:style>
  <w:style w:type="paragraph" w:styleId="ac">
    <w:name w:val="Normal (Web)"/>
    <w:basedOn w:val="a"/>
    <w:uiPriority w:val="99"/>
    <w:semiHidden/>
    <w:unhideWhenUsed/>
    <w:rsid w:val="00420AA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54C9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9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6415</Words>
  <Characters>36571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</dc:creator>
  <dc:description>Подготовлено экспертами Актион-МЦФЭР</dc:description>
  <cp:lastModifiedBy>admin</cp:lastModifiedBy>
  <cp:revision>13</cp:revision>
  <dcterms:created xsi:type="dcterms:W3CDTF">2021-02-03T07:30:00Z</dcterms:created>
  <dcterms:modified xsi:type="dcterms:W3CDTF">2022-03-24T07:52:00Z</dcterms:modified>
</cp:coreProperties>
</file>